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42" w:rsidRPr="00183736" w:rsidRDefault="00743342" w:rsidP="00743342">
      <w:pPr>
        <w:spacing w:after="0" w:line="240" w:lineRule="auto"/>
        <w:ind w:left="4022" w:right="4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2515" cy="110553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42" w:rsidRPr="00183736" w:rsidRDefault="00743342" w:rsidP="0074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ТЮШИНСКОГО СЕЛЬСКОГО ПОСЕЛЕНИЯ</w:t>
      </w:r>
    </w:p>
    <w:p w:rsidR="00743342" w:rsidRPr="00183736" w:rsidRDefault="00743342" w:rsidP="0074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КАРДЫМОВСКОГО РАЙОНА СМОЛЕНСКОЙ ОБЛАСТИ</w:t>
      </w:r>
    </w:p>
    <w:p w:rsidR="00743342" w:rsidRPr="00183736" w:rsidRDefault="00743342" w:rsidP="00743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42" w:rsidRPr="00183736" w:rsidRDefault="00743342" w:rsidP="0074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3342" w:rsidRPr="00183736" w:rsidRDefault="00743342" w:rsidP="00743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42" w:rsidRPr="00183736" w:rsidRDefault="00743342" w:rsidP="00743342">
      <w:pPr>
        <w:tabs>
          <w:tab w:val="left" w:pos="10205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5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449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5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73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2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</w:t>
      </w:r>
      <w:r w:rsidRPr="0018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 w:rsidR="00F044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F04498" w:rsidRDefault="00743342" w:rsidP="00F04498">
      <w:pPr>
        <w:pStyle w:val="headertext"/>
        <w:ind w:right="5669"/>
        <w:jc w:val="both"/>
        <w:rPr>
          <w:sz w:val="28"/>
          <w:szCs w:val="28"/>
        </w:rPr>
      </w:pPr>
      <w:r w:rsidRPr="00743342">
        <w:rPr>
          <w:sz w:val="28"/>
          <w:szCs w:val="28"/>
        </w:rPr>
        <w:t>Об утверждении порядка дачи согласия на списание объектов муниципальной собственности</w:t>
      </w:r>
    </w:p>
    <w:p w:rsidR="00743342" w:rsidRDefault="00B55AEF" w:rsidP="00743342">
      <w:pPr>
        <w:pStyle w:val="formattex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743342" w:rsidRPr="00743342">
        <w:rPr>
          <w:sz w:val="28"/>
          <w:szCs w:val="28"/>
        </w:rPr>
        <w:t xml:space="preserve"> </w:t>
      </w:r>
      <w:hyperlink r:id="rId6" w:history="1">
        <w:r w:rsidR="00743342" w:rsidRPr="00743342">
          <w:rPr>
            <w:rStyle w:val="a3"/>
            <w:color w:val="auto"/>
            <w:sz w:val="28"/>
            <w:szCs w:val="28"/>
            <w:u w:val="none"/>
          </w:rPr>
          <w:t>Гражданск</w:t>
        </w:r>
        <w:r>
          <w:rPr>
            <w:rStyle w:val="a3"/>
            <w:color w:val="auto"/>
            <w:sz w:val="28"/>
            <w:szCs w:val="28"/>
            <w:u w:val="none"/>
          </w:rPr>
          <w:t>им</w:t>
        </w:r>
        <w:r w:rsidR="00743342" w:rsidRPr="00743342">
          <w:rPr>
            <w:rStyle w:val="a3"/>
            <w:color w:val="auto"/>
            <w:sz w:val="28"/>
            <w:szCs w:val="28"/>
            <w:u w:val="none"/>
          </w:rPr>
          <w:t xml:space="preserve"> кодекс</w:t>
        </w:r>
        <w:r>
          <w:rPr>
            <w:rStyle w:val="a3"/>
            <w:color w:val="auto"/>
            <w:sz w:val="28"/>
            <w:szCs w:val="28"/>
            <w:u w:val="none"/>
          </w:rPr>
          <w:t>ом</w:t>
        </w:r>
        <w:r w:rsidR="00743342" w:rsidRPr="00743342">
          <w:rPr>
            <w:rStyle w:val="a3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743342" w:rsidRPr="00743342">
        <w:rPr>
          <w:sz w:val="28"/>
          <w:szCs w:val="28"/>
        </w:rPr>
        <w:t xml:space="preserve">, </w:t>
      </w:r>
      <w:hyperlink r:id="rId7" w:history="1">
        <w:r w:rsidR="00743342" w:rsidRPr="00743342">
          <w:rPr>
            <w:rStyle w:val="a3"/>
            <w:color w:val="auto"/>
            <w:sz w:val="28"/>
            <w:szCs w:val="28"/>
            <w:u w:val="none"/>
          </w:rPr>
          <w:t>Федеральн</w:t>
        </w:r>
        <w:r>
          <w:rPr>
            <w:rStyle w:val="a3"/>
            <w:color w:val="auto"/>
            <w:sz w:val="28"/>
            <w:szCs w:val="28"/>
            <w:u w:val="none"/>
          </w:rPr>
          <w:t>ым</w:t>
        </w:r>
        <w:r w:rsidR="00743342" w:rsidRPr="00743342">
          <w:rPr>
            <w:rStyle w:val="a3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3"/>
            <w:color w:val="auto"/>
            <w:sz w:val="28"/>
            <w:szCs w:val="28"/>
            <w:u w:val="none"/>
          </w:rPr>
          <w:t>ом</w:t>
        </w:r>
        <w:r w:rsidR="00743342" w:rsidRPr="00743342">
          <w:rPr>
            <w:rStyle w:val="a3"/>
            <w:color w:val="auto"/>
            <w:sz w:val="28"/>
            <w:szCs w:val="28"/>
            <w:u w:val="none"/>
          </w:rPr>
          <w:t xml:space="preserve"> от 6 октября 2003 года N 131-ФЗ "Об общих принципах организации местного самоуправления в Российской Федерации"</w:t>
        </w:r>
      </w:hyperlink>
      <w:r w:rsidR="00743342" w:rsidRPr="00743342">
        <w:rPr>
          <w:sz w:val="28"/>
          <w:szCs w:val="28"/>
        </w:rPr>
        <w:t xml:space="preserve">, руководствуясь </w:t>
      </w:r>
      <w:r w:rsidR="00743342">
        <w:rPr>
          <w:sz w:val="28"/>
          <w:szCs w:val="28"/>
        </w:rPr>
        <w:t>Уставом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и</w:t>
      </w:r>
      <w:r w:rsidR="007433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43342">
        <w:rPr>
          <w:sz w:val="28"/>
          <w:szCs w:val="28"/>
        </w:rPr>
        <w:t xml:space="preserve"> целях эффективного решения вопросов, касающихся дачи согласия на списание муниципального имущества</w:t>
      </w:r>
      <w:r>
        <w:rPr>
          <w:sz w:val="28"/>
          <w:szCs w:val="28"/>
        </w:rPr>
        <w:t xml:space="preserve"> </w:t>
      </w:r>
      <w:r w:rsidR="00743342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  <w:proofErr w:type="gramEnd"/>
    </w:p>
    <w:p w:rsidR="00743342" w:rsidRDefault="00DF28DA" w:rsidP="00743342">
      <w:pPr>
        <w:pStyle w:val="formattex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F28DA" w:rsidRDefault="00743342" w:rsidP="00743342">
      <w:pPr>
        <w:pStyle w:val="formattext"/>
        <w:ind w:firstLine="709"/>
        <w:jc w:val="both"/>
        <w:rPr>
          <w:sz w:val="28"/>
          <w:szCs w:val="28"/>
        </w:rPr>
      </w:pPr>
      <w:r w:rsidRPr="00743342">
        <w:rPr>
          <w:sz w:val="28"/>
          <w:szCs w:val="28"/>
        </w:rPr>
        <w:t>1. Утвердить прилагаемый Порядок дачи согласия на списание объектов муниципальной</w:t>
      </w:r>
      <w:r w:rsidR="00DF28DA">
        <w:rPr>
          <w:sz w:val="28"/>
          <w:szCs w:val="28"/>
        </w:rPr>
        <w:t xml:space="preserve"> </w:t>
      </w:r>
      <w:r w:rsidRPr="00743342">
        <w:rPr>
          <w:sz w:val="28"/>
          <w:szCs w:val="28"/>
        </w:rPr>
        <w:t>собственности.</w:t>
      </w:r>
    </w:p>
    <w:p w:rsidR="00743342" w:rsidRPr="00743342" w:rsidRDefault="00743342" w:rsidP="00743342">
      <w:pPr>
        <w:pStyle w:val="formattext"/>
        <w:ind w:firstLine="709"/>
        <w:jc w:val="both"/>
        <w:rPr>
          <w:sz w:val="28"/>
          <w:szCs w:val="28"/>
        </w:rPr>
      </w:pPr>
      <w:r w:rsidRPr="0074334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43342" w:rsidRDefault="00743342" w:rsidP="00743342">
      <w:pPr>
        <w:pStyle w:val="2"/>
        <w:rPr>
          <w:sz w:val="28"/>
          <w:szCs w:val="28"/>
        </w:rPr>
      </w:pPr>
    </w:p>
    <w:p w:rsidR="00DF28DA" w:rsidRPr="00DF28DA" w:rsidRDefault="00DF28DA" w:rsidP="00DF2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</w:t>
      </w:r>
      <w:r w:rsidRPr="00DF28DA">
        <w:rPr>
          <w:rFonts w:ascii="Times New Roman" w:hAnsi="Times New Roman" w:cs="Times New Roman"/>
          <w:sz w:val="28"/>
          <w:szCs w:val="28"/>
        </w:rPr>
        <w:t>азования</w:t>
      </w:r>
    </w:p>
    <w:p w:rsidR="00DF28DA" w:rsidRDefault="00DF28DA" w:rsidP="00DF2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28DA"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C348BB" w:rsidRPr="00C348BB" w:rsidRDefault="00C348BB" w:rsidP="00DF28D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Е.Е.Ласкина</w:t>
      </w:r>
      <w:proofErr w:type="spellEnd"/>
    </w:p>
    <w:p w:rsidR="00C348BB" w:rsidRPr="00DF28DA" w:rsidRDefault="00C348BB" w:rsidP="00DF2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3342" w:rsidRDefault="00743342" w:rsidP="00743342">
      <w:pPr>
        <w:pStyle w:val="2"/>
      </w:pPr>
    </w:p>
    <w:p w:rsidR="00DF28DA" w:rsidRDefault="00DF28DA" w:rsidP="00743342">
      <w:pPr>
        <w:pStyle w:val="2"/>
      </w:pPr>
    </w:p>
    <w:p w:rsidR="00DF28DA" w:rsidRDefault="00DF28DA" w:rsidP="00743342">
      <w:pPr>
        <w:pStyle w:val="2"/>
      </w:pPr>
    </w:p>
    <w:p w:rsidR="00DF28DA" w:rsidRDefault="00DF28DA" w:rsidP="00743342">
      <w:pPr>
        <w:pStyle w:val="2"/>
      </w:pPr>
    </w:p>
    <w:p w:rsidR="00C348BB" w:rsidRPr="00C348BB" w:rsidRDefault="00743342" w:rsidP="00C348BB">
      <w:pPr>
        <w:pStyle w:val="a8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48B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C348BB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="00C348BB" w:rsidRPr="00C348BB">
        <w:rPr>
          <w:rFonts w:ascii="Times New Roman" w:hAnsi="Times New Roman" w:cs="Times New Roman"/>
          <w:sz w:val="24"/>
          <w:szCs w:val="24"/>
        </w:rPr>
        <w:t xml:space="preserve"> </w:t>
      </w:r>
      <w:r w:rsidRPr="00C348BB">
        <w:rPr>
          <w:rFonts w:ascii="Times New Roman" w:hAnsi="Times New Roman" w:cs="Times New Roman"/>
          <w:sz w:val="24"/>
          <w:szCs w:val="24"/>
        </w:rPr>
        <w:t>Администрации</w:t>
      </w:r>
      <w:r w:rsidRPr="00C348BB">
        <w:rPr>
          <w:rFonts w:ascii="Times New Roman" w:hAnsi="Times New Roman" w:cs="Times New Roman"/>
          <w:sz w:val="24"/>
          <w:szCs w:val="24"/>
        </w:rPr>
        <w:br/>
      </w:r>
      <w:r w:rsidR="00C348BB" w:rsidRPr="00C348BB">
        <w:rPr>
          <w:rFonts w:ascii="Times New Roman" w:hAnsi="Times New Roman" w:cs="Times New Roman"/>
          <w:sz w:val="24"/>
          <w:szCs w:val="24"/>
        </w:rPr>
        <w:t>Тюшинского сельского поселения Кардымовского района Смоленской области</w:t>
      </w:r>
    </w:p>
    <w:p w:rsidR="00743342" w:rsidRPr="00C348BB" w:rsidRDefault="00F04498" w:rsidP="00C348BB">
      <w:pPr>
        <w:pStyle w:val="a8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04.05.</w:t>
      </w:r>
      <w:r w:rsidR="00743342" w:rsidRPr="00C348BB">
        <w:rPr>
          <w:rFonts w:ascii="Times New Roman" w:hAnsi="Times New Roman" w:cs="Times New Roman"/>
          <w:sz w:val="24"/>
          <w:szCs w:val="24"/>
        </w:rPr>
        <w:t xml:space="preserve"> 20</w:t>
      </w:r>
      <w:r w:rsidR="00C348BB">
        <w:rPr>
          <w:rFonts w:ascii="Times New Roman" w:hAnsi="Times New Roman" w:cs="Times New Roman"/>
          <w:sz w:val="24"/>
          <w:szCs w:val="24"/>
        </w:rPr>
        <w:t>17</w:t>
      </w:r>
      <w:r w:rsidR="00743342" w:rsidRPr="00C348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348BB">
        <w:rPr>
          <w:rFonts w:ascii="Times New Roman" w:hAnsi="Times New Roman" w:cs="Times New Roman"/>
          <w:sz w:val="24"/>
          <w:szCs w:val="24"/>
        </w:rPr>
        <w:t>№ 00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743342" w:rsidRDefault="00743342" w:rsidP="00743342">
      <w:pPr>
        <w:pStyle w:val="formattext"/>
        <w:jc w:val="center"/>
      </w:pPr>
    </w:p>
    <w:p w:rsidR="00F04498" w:rsidRDefault="00743342" w:rsidP="00743342">
      <w:pPr>
        <w:pStyle w:val="2"/>
        <w:jc w:val="center"/>
        <w:rPr>
          <w:sz w:val="28"/>
          <w:szCs w:val="28"/>
        </w:rPr>
      </w:pPr>
      <w:r w:rsidRPr="00C348BB">
        <w:rPr>
          <w:sz w:val="28"/>
          <w:szCs w:val="28"/>
        </w:rPr>
        <w:t xml:space="preserve">Порядок </w:t>
      </w:r>
      <w:r w:rsidR="00F04498">
        <w:rPr>
          <w:sz w:val="28"/>
          <w:szCs w:val="28"/>
        </w:rPr>
        <w:t xml:space="preserve"> </w:t>
      </w:r>
    </w:p>
    <w:p w:rsidR="00743342" w:rsidRPr="00C348BB" w:rsidRDefault="00743342" w:rsidP="00743342">
      <w:pPr>
        <w:pStyle w:val="2"/>
        <w:jc w:val="center"/>
        <w:rPr>
          <w:sz w:val="28"/>
          <w:szCs w:val="28"/>
        </w:rPr>
      </w:pPr>
      <w:r w:rsidRPr="00C348BB">
        <w:rPr>
          <w:sz w:val="28"/>
          <w:szCs w:val="28"/>
        </w:rPr>
        <w:t>дачи согласия на списание объектов муниципальной собственности</w:t>
      </w:r>
    </w:p>
    <w:p w:rsidR="00C348BB" w:rsidRPr="00C348BB" w:rsidRDefault="00743342" w:rsidP="00C348BB">
      <w:pPr>
        <w:pStyle w:val="formattext"/>
        <w:ind w:firstLine="709"/>
        <w:jc w:val="both"/>
        <w:rPr>
          <w:sz w:val="28"/>
          <w:szCs w:val="28"/>
        </w:rPr>
      </w:pPr>
      <w:r w:rsidRPr="00C348BB">
        <w:rPr>
          <w:sz w:val="28"/>
          <w:szCs w:val="28"/>
        </w:rPr>
        <w:t xml:space="preserve"> 1. </w:t>
      </w:r>
      <w:proofErr w:type="gramStart"/>
      <w:r w:rsidRPr="00C348BB">
        <w:rPr>
          <w:sz w:val="28"/>
          <w:szCs w:val="28"/>
        </w:rPr>
        <w:t xml:space="preserve">Настоящий Порядок разработан на основании </w:t>
      </w:r>
      <w:hyperlink r:id="rId8" w:history="1">
        <w:r w:rsidRPr="00C348BB">
          <w:rPr>
            <w:rStyle w:val="a3"/>
            <w:color w:val="auto"/>
            <w:sz w:val="28"/>
            <w:szCs w:val="28"/>
            <w:u w:val="none"/>
          </w:rPr>
          <w:t>Гражданского кодекса Российской Федерации</w:t>
        </w:r>
      </w:hyperlink>
      <w:r w:rsidRPr="00C348BB">
        <w:rPr>
          <w:sz w:val="28"/>
          <w:szCs w:val="28"/>
        </w:rPr>
        <w:t xml:space="preserve">, </w:t>
      </w:r>
      <w:hyperlink r:id="rId9" w:history="1">
        <w:r w:rsidRPr="00C348BB">
          <w:rPr>
            <w:rStyle w:val="a3"/>
            <w:color w:val="auto"/>
            <w:sz w:val="28"/>
            <w:szCs w:val="28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C348BB">
        <w:rPr>
          <w:sz w:val="28"/>
          <w:szCs w:val="28"/>
        </w:rPr>
        <w:t>, определяет условия и порядок дачи согласия на списание объектов муниципальной собственности и распространяется на отношения, связанные с дачей согласия на списание имущества, закрепленного за муниципальными унитарными предприятиями на праве хозяйственного ведения, муниципальными казенными</w:t>
      </w:r>
      <w:proofErr w:type="gramEnd"/>
      <w:r w:rsidRPr="00C348BB">
        <w:rPr>
          <w:sz w:val="28"/>
          <w:szCs w:val="28"/>
        </w:rPr>
        <w:t xml:space="preserve"> унитарными предприятиями и муниципальными учреждениями на праве оперативного управления, пришедшего в негодность.</w:t>
      </w:r>
    </w:p>
    <w:p w:rsidR="00C348BB" w:rsidRDefault="00C348BB" w:rsidP="00C348B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342" w:rsidRPr="00C348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342" w:rsidRPr="00C348BB">
        <w:rPr>
          <w:rFonts w:ascii="Times New Roman" w:hAnsi="Times New Roman" w:cs="Times New Roman"/>
          <w:sz w:val="28"/>
          <w:szCs w:val="28"/>
        </w:rPr>
        <w:t xml:space="preserve">Дача согласия на списание объектов муниципальной собственности по основаниям, указанным в пункте 1 настоящего Порядка, осуществляется </w:t>
      </w:r>
      <w:r w:rsidRPr="00C348BB">
        <w:rPr>
          <w:rFonts w:ascii="Times New Roman" w:hAnsi="Times New Roman" w:cs="Times New Roman"/>
          <w:sz w:val="28"/>
          <w:szCs w:val="28"/>
        </w:rPr>
        <w:t>Администрацией Тюшинского сельского поселения Кардымовского района Смоленской области</w:t>
      </w:r>
      <w:r w:rsidR="00743342" w:rsidRPr="00C348BB">
        <w:rPr>
          <w:rFonts w:ascii="Times New Roman" w:hAnsi="Times New Roman" w:cs="Times New Roman"/>
          <w:sz w:val="28"/>
          <w:szCs w:val="28"/>
        </w:rPr>
        <w:t>, в отношении следующих объектов:</w:t>
      </w:r>
    </w:p>
    <w:p w:rsidR="00C348BB" w:rsidRDefault="00C348BB" w:rsidP="00C348B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48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342" w:rsidRPr="00C348BB">
        <w:rPr>
          <w:rFonts w:ascii="Times New Roman" w:hAnsi="Times New Roman" w:cs="Times New Roman"/>
          <w:sz w:val="28"/>
          <w:szCs w:val="28"/>
        </w:rPr>
        <w:t>- недвижимое имущество (здания, строения, сооружения);</w:t>
      </w:r>
    </w:p>
    <w:p w:rsidR="00C348BB" w:rsidRDefault="00C348BB" w:rsidP="00C348B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48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342" w:rsidRPr="00C348BB">
        <w:rPr>
          <w:rFonts w:ascii="Times New Roman" w:hAnsi="Times New Roman" w:cs="Times New Roman"/>
          <w:sz w:val="28"/>
          <w:szCs w:val="28"/>
        </w:rPr>
        <w:t>- автотранспорт, транспортная (дорожная) техника специального назначения;</w:t>
      </w:r>
    </w:p>
    <w:p w:rsidR="00C348BB" w:rsidRDefault="00C348BB" w:rsidP="00C348BB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342" w:rsidRPr="00C348BB">
        <w:rPr>
          <w:rFonts w:ascii="Times New Roman" w:hAnsi="Times New Roman" w:cs="Times New Roman"/>
          <w:sz w:val="28"/>
          <w:szCs w:val="28"/>
        </w:rPr>
        <w:t>особо ценное движимое имущество;</w:t>
      </w:r>
    </w:p>
    <w:p w:rsidR="00C348BB" w:rsidRDefault="00743342" w:rsidP="00C348BB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48BB">
        <w:rPr>
          <w:rFonts w:ascii="Times New Roman" w:hAnsi="Times New Roman" w:cs="Times New Roman"/>
          <w:sz w:val="28"/>
          <w:szCs w:val="28"/>
        </w:rPr>
        <w:t>- иное</w:t>
      </w:r>
      <w:r>
        <w:t xml:space="preserve"> </w:t>
      </w:r>
      <w:r w:rsidRPr="00C348BB">
        <w:rPr>
          <w:rFonts w:ascii="Times New Roman" w:hAnsi="Times New Roman" w:cs="Times New Roman"/>
          <w:sz w:val="28"/>
          <w:szCs w:val="28"/>
        </w:rPr>
        <w:t xml:space="preserve">движимое имущество, балансовая (первоначальная) стоимость которого превышает </w:t>
      </w:r>
      <w:r w:rsidR="00363D4A">
        <w:rPr>
          <w:rFonts w:ascii="Times New Roman" w:hAnsi="Times New Roman" w:cs="Times New Roman"/>
          <w:sz w:val="28"/>
          <w:szCs w:val="28"/>
        </w:rPr>
        <w:t>2</w:t>
      </w:r>
      <w:r w:rsidRPr="00C348BB">
        <w:rPr>
          <w:rFonts w:ascii="Times New Roman" w:hAnsi="Times New Roman" w:cs="Times New Roman"/>
          <w:sz w:val="28"/>
          <w:szCs w:val="28"/>
        </w:rPr>
        <w:t>0 000 рублей.</w:t>
      </w:r>
    </w:p>
    <w:p w:rsidR="00C348BB" w:rsidRDefault="00C348BB" w:rsidP="00C348BB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63D4A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3. Для рассмотрения вопроса о даче согласия на списание объектов муниципальной собственности предприятиями и учреждениями представляются следующие документы:</w:t>
      </w:r>
      <w:r w:rsidR="00363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4A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а) письменное заявление о даче согласия на списание муниципального имущества с приложением перечня по форме согласно приложениям 1, 2, 3 к настоящему Порядку с обоснованием невозможности его использования;</w:t>
      </w:r>
    </w:p>
    <w:p w:rsidR="00363D4A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б) акты осмотра имущества с предложением о списании муниципального имущества</w:t>
      </w:r>
      <w:r w:rsidR="00363D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D4A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в) копия приказа о создании комиссии по списанию имущества предприятия (учреждения), действующей в организации;</w:t>
      </w:r>
    </w:p>
    <w:p w:rsidR="00363D4A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D4A">
        <w:rPr>
          <w:rFonts w:ascii="Times New Roman" w:hAnsi="Times New Roman" w:cs="Times New Roman"/>
          <w:sz w:val="28"/>
          <w:szCs w:val="28"/>
        </w:rPr>
        <w:t xml:space="preserve">г) документ, подтверждающий отсутствие наложения ареста на имущество, предлагаемое к списанию (для недвижимого имущества - выписка из единого государственного реестра прав на недвижимое имущество и сделок с ним, а также документ из Управления Федеральной службы судебных приставов по </w:t>
      </w:r>
      <w:r w:rsidR="00363D4A">
        <w:rPr>
          <w:rFonts w:ascii="Times New Roman" w:hAnsi="Times New Roman" w:cs="Times New Roman"/>
          <w:sz w:val="28"/>
          <w:szCs w:val="28"/>
        </w:rPr>
        <w:t>Смоленской</w:t>
      </w:r>
      <w:r w:rsidRPr="00363D4A">
        <w:rPr>
          <w:rFonts w:ascii="Times New Roman" w:hAnsi="Times New Roman" w:cs="Times New Roman"/>
          <w:sz w:val="28"/>
          <w:szCs w:val="28"/>
        </w:rPr>
        <w:t xml:space="preserve"> области, выданный не ранее чем за месяц до подачи заявления о даче согласия на </w:t>
      </w:r>
      <w:r w:rsidRPr="00363D4A">
        <w:rPr>
          <w:rFonts w:ascii="Times New Roman" w:hAnsi="Times New Roman" w:cs="Times New Roman"/>
          <w:sz w:val="28"/>
          <w:szCs w:val="28"/>
        </w:rPr>
        <w:lastRenderedPageBreak/>
        <w:t>списание;</w:t>
      </w:r>
      <w:proofErr w:type="gramEnd"/>
      <w:r w:rsidRPr="00363D4A">
        <w:rPr>
          <w:rFonts w:ascii="Times New Roman" w:hAnsi="Times New Roman" w:cs="Times New Roman"/>
          <w:sz w:val="28"/>
          <w:szCs w:val="28"/>
        </w:rPr>
        <w:t xml:space="preserve"> для движимого имущества - документ из Управления Федеральной службы судебных приставов по </w:t>
      </w:r>
      <w:r w:rsidR="00363D4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363D4A">
        <w:rPr>
          <w:rFonts w:ascii="Times New Roman" w:hAnsi="Times New Roman" w:cs="Times New Roman"/>
          <w:sz w:val="28"/>
          <w:szCs w:val="28"/>
        </w:rPr>
        <w:t>области, выданный не ранее чем за месяц до подачи заявления о даче согласия на списание);</w:t>
      </w:r>
    </w:p>
    <w:p w:rsidR="00363D4A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D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3D4A">
        <w:rPr>
          <w:rFonts w:ascii="Times New Roman" w:hAnsi="Times New Roman" w:cs="Times New Roman"/>
          <w:sz w:val="28"/>
          <w:szCs w:val="28"/>
        </w:rPr>
        <w:t>) фотографии автотранспорта, предполагаемого к списанию;</w:t>
      </w: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е) копия технического заключения независимого эксперта (на сложную технику и транспортные средства), имеющего право на проведение экспертизы технического состояния соответствующего вида техники, подтверждающего непригодность объекта к восстановлению и дальнейшему использованию (с приложением учредительных либо других документов).</w:t>
      </w:r>
      <w:r w:rsidRPr="00363D4A">
        <w:rPr>
          <w:rFonts w:ascii="Times New Roman" w:hAnsi="Times New Roman" w:cs="Times New Roman"/>
          <w:sz w:val="28"/>
          <w:szCs w:val="28"/>
        </w:rPr>
        <w:br/>
      </w:r>
      <w:r w:rsidRPr="00363D4A">
        <w:rPr>
          <w:rFonts w:ascii="Times New Roman" w:hAnsi="Times New Roman" w:cs="Times New Roman"/>
          <w:sz w:val="28"/>
          <w:szCs w:val="28"/>
        </w:rPr>
        <w:br/>
      </w:r>
      <w:r w:rsidR="004A44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D4A">
        <w:rPr>
          <w:rFonts w:ascii="Times New Roman" w:hAnsi="Times New Roman" w:cs="Times New Roman"/>
          <w:sz w:val="28"/>
          <w:szCs w:val="28"/>
        </w:rPr>
        <w:t>4. Для списания объектов недвижимости дополнительно представляются:</w:t>
      </w: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а) заключение о техническом состоянии объекта недвижимости, выданное уполномоченной организацией, подтверждающее невозможность его ремонта и восстановления, а также необходимость сноса данного объекта недвижимости;</w:t>
      </w: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б) фотографии объектов недвижимости, предлагаемых к списанию;</w:t>
      </w: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 xml:space="preserve">в) документ, подтверждающий государственную регистрацию соответствующих прав на объект недвижимости и земельный участок под ним (копия свидетельства о праве собственности, праве хозяйственного ведения, оперативного управления, выданная Федеральной службой государственной регистрации, кадастра и картографии по </w:t>
      </w:r>
      <w:r w:rsidR="004A4453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363D4A">
        <w:rPr>
          <w:rFonts w:ascii="Times New Roman" w:hAnsi="Times New Roman" w:cs="Times New Roman"/>
          <w:sz w:val="28"/>
          <w:szCs w:val="28"/>
        </w:rPr>
        <w:t>области) - при наличии.</w:t>
      </w:r>
      <w:r w:rsidRPr="00363D4A">
        <w:rPr>
          <w:rFonts w:ascii="Times New Roman" w:hAnsi="Times New Roman" w:cs="Times New Roman"/>
          <w:sz w:val="28"/>
          <w:szCs w:val="28"/>
        </w:rPr>
        <w:br/>
      </w:r>
      <w:r w:rsidRPr="00363D4A">
        <w:rPr>
          <w:rFonts w:ascii="Times New Roman" w:hAnsi="Times New Roman" w:cs="Times New Roman"/>
          <w:sz w:val="28"/>
          <w:szCs w:val="28"/>
        </w:rPr>
        <w:br/>
      </w:r>
      <w:r w:rsidR="004A44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D4A">
        <w:rPr>
          <w:rFonts w:ascii="Times New Roman" w:hAnsi="Times New Roman" w:cs="Times New Roman"/>
          <w:sz w:val="28"/>
          <w:szCs w:val="28"/>
        </w:rPr>
        <w:t>5. При списании объектов, пришедших в непригодное либо неудовлетворительное состояние в результате стихийных бедствий и иных чрезвычайных ситуаций (аварий, пожаров, умышленного уничтожения, порчи, хищения), кроме документов, указанных в пунктах 3, 4 настоящего Порядка, дополнительно представляются:</w:t>
      </w: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а) документы, подтверждающие указанные обстоятельства, в том числе копия акта об аварии, хищении, порче, других чрезвычайных ситуациях, выданная соответствующим государственным органом;</w:t>
      </w: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б) копии постановления о прекращении уголовного дела, либо копии постановления об отказе в возбуждении уголовного дела, либо копии постановления (протокола) об административном правонарушении, либо письмо с указанием о принятых мерах в отношении виновных лиц, допустивших повреждение муниципального имущества.</w:t>
      </w:r>
    </w:p>
    <w:p w:rsidR="004A4453" w:rsidRDefault="004A4453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4A">
        <w:rPr>
          <w:rFonts w:ascii="Times New Roman" w:hAnsi="Times New Roman" w:cs="Times New Roman"/>
          <w:sz w:val="28"/>
          <w:szCs w:val="28"/>
        </w:rPr>
        <w:t>6. Разборка или демонтаж имущества (в том числе сдача в металлолом, вторсырье; реализация отдельных запасных частей), влекущие нарушение работоспособности, до принятия решения уполномоченным органом о даче согласия на списание имущества и составления акта о списании не допускаются.</w:t>
      </w:r>
      <w:r w:rsidRPr="00363D4A">
        <w:rPr>
          <w:rFonts w:ascii="Times New Roman" w:hAnsi="Times New Roman" w:cs="Times New Roman"/>
          <w:sz w:val="28"/>
          <w:szCs w:val="28"/>
        </w:rPr>
        <w:br/>
      </w:r>
      <w:r w:rsidRPr="00363D4A">
        <w:rPr>
          <w:rFonts w:ascii="Times New Roman" w:hAnsi="Times New Roman" w:cs="Times New Roman"/>
          <w:sz w:val="28"/>
          <w:szCs w:val="28"/>
        </w:rPr>
        <w:br/>
      </w:r>
      <w:r w:rsidR="004A44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445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A4453">
        <w:rPr>
          <w:rFonts w:ascii="Times New Roman" w:hAnsi="Times New Roman" w:cs="Times New Roman"/>
          <w:sz w:val="28"/>
          <w:szCs w:val="28"/>
        </w:rPr>
        <w:t xml:space="preserve">При составлении акта осмотра муниципального имущества муниципальные унитарные предприятия, муниципальные казенные унитарные предприятия и муниципальные учреждения обязаны уведомить </w:t>
      </w:r>
      <w:r w:rsidR="004A4453">
        <w:rPr>
          <w:rFonts w:ascii="Times New Roman" w:hAnsi="Times New Roman" w:cs="Times New Roman"/>
          <w:sz w:val="28"/>
          <w:szCs w:val="28"/>
        </w:rPr>
        <w:t>Администрацию Тюшинского сельского поселения Кардымовского района Смоленской области</w:t>
      </w:r>
      <w:r w:rsidRPr="004A4453">
        <w:rPr>
          <w:rFonts w:ascii="Times New Roman" w:hAnsi="Times New Roman" w:cs="Times New Roman"/>
          <w:sz w:val="28"/>
          <w:szCs w:val="28"/>
        </w:rPr>
        <w:t xml:space="preserve"> о дате и месте осмотра за 5 рабочих дней до их проведения и включить их представителей (по согласованию) в состав членов комиссии по составлению актов осмотра имущества.</w:t>
      </w:r>
      <w:r w:rsidRPr="004A4453">
        <w:rPr>
          <w:rFonts w:ascii="Times New Roman" w:hAnsi="Times New Roman" w:cs="Times New Roman"/>
          <w:sz w:val="28"/>
          <w:szCs w:val="28"/>
        </w:rPr>
        <w:br/>
      </w:r>
      <w:r w:rsidRPr="004A4453">
        <w:rPr>
          <w:rFonts w:ascii="Times New Roman" w:hAnsi="Times New Roman" w:cs="Times New Roman"/>
          <w:sz w:val="28"/>
          <w:szCs w:val="28"/>
        </w:rPr>
        <w:br/>
      </w:r>
      <w:r w:rsidRPr="004A445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4A4453">
        <w:rPr>
          <w:rFonts w:ascii="Times New Roman" w:hAnsi="Times New Roman" w:cs="Times New Roman"/>
          <w:sz w:val="28"/>
          <w:szCs w:val="28"/>
        </w:rPr>
        <w:t xml:space="preserve">        </w:t>
      </w:r>
      <w:r w:rsidR="00872A4D">
        <w:rPr>
          <w:rFonts w:ascii="Times New Roman" w:hAnsi="Times New Roman" w:cs="Times New Roman"/>
          <w:sz w:val="28"/>
          <w:szCs w:val="28"/>
        </w:rPr>
        <w:t xml:space="preserve"> </w:t>
      </w:r>
      <w:r w:rsidR="004A4453">
        <w:rPr>
          <w:rFonts w:ascii="Times New Roman" w:hAnsi="Times New Roman" w:cs="Times New Roman"/>
          <w:sz w:val="28"/>
          <w:szCs w:val="28"/>
        </w:rPr>
        <w:t>8</w:t>
      </w:r>
      <w:r w:rsidRPr="004A4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453">
        <w:rPr>
          <w:rFonts w:ascii="Times New Roman" w:hAnsi="Times New Roman" w:cs="Times New Roman"/>
          <w:sz w:val="28"/>
          <w:szCs w:val="28"/>
        </w:rPr>
        <w:t xml:space="preserve"> Решение о даче согласия на списание объектов муниципальной собственности принимается в течение 20 календарных дней со дня получения заявления муниципального предприятия (учреждения) распоряжением </w:t>
      </w:r>
      <w:r w:rsidR="004A4453">
        <w:rPr>
          <w:rFonts w:ascii="Times New Roman" w:hAnsi="Times New Roman" w:cs="Times New Roman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4A4453">
        <w:rPr>
          <w:rFonts w:ascii="Times New Roman" w:hAnsi="Times New Roman" w:cs="Times New Roman"/>
          <w:sz w:val="28"/>
          <w:szCs w:val="28"/>
        </w:rPr>
        <w:t>.</w:t>
      </w:r>
    </w:p>
    <w:p w:rsidR="00872A4D" w:rsidRDefault="004A4453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342" w:rsidRPr="004A4453">
        <w:rPr>
          <w:rFonts w:ascii="Times New Roman" w:hAnsi="Times New Roman" w:cs="Times New Roman"/>
          <w:sz w:val="28"/>
          <w:szCs w:val="28"/>
        </w:rPr>
        <w:t xml:space="preserve">. После осуществления действий по списанию имущества, в отношении которого получено согласие на списание, муниципальным предприятием (учреждением) предоставляются </w:t>
      </w:r>
      <w:r>
        <w:rPr>
          <w:rFonts w:ascii="Times New Roman" w:hAnsi="Times New Roman" w:cs="Times New Roman"/>
          <w:sz w:val="28"/>
          <w:szCs w:val="28"/>
        </w:rPr>
        <w:t>администрацию Тюшинского сельского поселения Кардымовского района Смоленской области</w:t>
      </w:r>
      <w:r w:rsidR="00743342" w:rsidRPr="004A445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87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>а) при списании движимого имущества: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>- копия акта о списании объектов основных средств;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>- для автотранспорта дополнительно предоставляется копия справки о снятии автомобиля с учета в УГИБДД;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>б) при списании недвижимого имущества: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>- акт об отсутствии объекта недвижимости и справка о погашении инвентарного дела (технического паспорта), изготовленные организацией, осуществляющей техническую инвентаризацию;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 xml:space="preserve">- выписка из Управления Федеральной службы государственной регистрации, картографии и кадастра по </w:t>
      </w:r>
      <w:r w:rsidR="00872A4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A4453">
        <w:rPr>
          <w:rFonts w:ascii="Times New Roman" w:hAnsi="Times New Roman" w:cs="Times New Roman"/>
          <w:sz w:val="28"/>
          <w:szCs w:val="28"/>
        </w:rPr>
        <w:t>, подтверждающая аннулирование записи о государственной регистрации права оперативного управления (хозяйственного ведения) организации;</w:t>
      </w:r>
    </w:p>
    <w:p w:rsidR="00872A4D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t>- копия акта о списании объекта основных средств.</w:t>
      </w:r>
    </w:p>
    <w:p w:rsidR="00743342" w:rsidRPr="004A4453" w:rsidRDefault="00743342" w:rsidP="00363D4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53">
        <w:rPr>
          <w:rFonts w:ascii="Times New Roman" w:hAnsi="Times New Roman" w:cs="Times New Roman"/>
          <w:sz w:val="28"/>
          <w:szCs w:val="28"/>
        </w:rPr>
        <w:br/>
      </w:r>
      <w:r w:rsidR="00872A4D">
        <w:rPr>
          <w:rFonts w:ascii="Times New Roman" w:hAnsi="Times New Roman" w:cs="Times New Roman"/>
          <w:sz w:val="28"/>
          <w:szCs w:val="28"/>
        </w:rPr>
        <w:t xml:space="preserve">        10</w:t>
      </w:r>
      <w:r w:rsidRPr="004A4453">
        <w:rPr>
          <w:rFonts w:ascii="Times New Roman" w:hAnsi="Times New Roman" w:cs="Times New Roman"/>
          <w:sz w:val="28"/>
          <w:szCs w:val="28"/>
        </w:rPr>
        <w:t>. Работы по демонтажу объектов недвижимости должны быть произведены с соблюдением правил техники безопасности, земельный участок должен быть освобожден от материалов и строительного мусора.</w:t>
      </w:r>
      <w:r w:rsidRPr="004A4453">
        <w:rPr>
          <w:rFonts w:ascii="Times New Roman" w:hAnsi="Times New Roman" w:cs="Times New Roman"/>
          <w:sz w:val="28"/>
          <w:szCs w:val="28"/>
        </w:rPr>
        <w:br/>
      </w:r>
      <w:r w:rsidRPr="004A4453">
        <w:rPr>
          <w:rFonts w:ascii="Times New Roman" w:hAnsi="Times New Roman" w:cs="Times New Roman"/>
          <w:sz w:val="28"/>
          <w:szCs w:val="28"/>
        </w:rPr>
        <w:br/>
      </w:r>
    </w:p>
    <w:p w:rsidR="00872A4D" w:rsidRDefault="00743342" w:rsidP="00C348BB">
      <w:pPr>
        <w:pStyle w:val="formattext"/>
        <w:spacing w:after="240" w:afterAutospacing="0"/>
        <w:jc w:val="both"/>
      </w:pPr>
      <w:r>
        <w:br/>
      </w:r>
    </w:p>
    <w:p w:rsidR="00872A4D" w:rsidRDefault="00872A4D" w:rsidP="00C348BB">
      <w:pPr>
        <w:pStyle w:val="formattext"/>
        <w:spacing w:after="240" w:afterAutospacing="0"/>
        <w:jc w:val="both"/>
      </w:pPr>
    </w:p>
    <w:p w:rsidR="00872A4D" w:rsidRDefault="00872A4D" w:rsidP="00C348BB">
      <w:pPr>
        <w:pStyle w:val="formattext"/>
        <w:spacing w:after="240" w:afterAutospacing="0"/>
        <w:jc w:val="both"/>
      </w:pPr>
    </w:p>
    <w:p w:rsidR="00872A4D" w:rsidRDefault="00872A4D" w:rsidP="00C348BB">
      <w:pPr>
        <w:pStyle w:val="formattext"/>
        <w:spacing w:after="240" w:afterAutospacing="0"/>
        <w:jc w:val="both"/>
      </w:pPr>
    </w:p>
    <w:p w:rsidR="00872A4D" w:rsidRDefault="00872A4D" w:rsidP="00C348BB">
      <w:pPr>
        <w:pStyle w:val="formattext"/>
        <w:spacing w:after="240" w:afterAutospacing="0"/>
        <w:jc w:val="both"/>
      </w:pPr>
    </w:p>
    <w:p w:rsidR="00872A4D" w:rsidRDefault="00872A4D" w:rsidP="00C348BB">
      <w:pPr>
        <w:pStyle w:val="formattext"/>
        <w:spacing w:after="240" w:afterAutospacing="0"/>
        <w:jc w:val="both"/>
      </w:pPr>
    </w:p>
    <w:p w:rsidR="00872A4D" w:rsidRDefault="00872A4D" w:rsidP="00C348BB">
      <w:pPr>
        <w:pStyle w:val="formattext"/>
        <w:spacing w:after="240" w:afterAutospacing="0"/>
        <w:jc w:val="both"/>
      </w:pPr>
    </w:p>
    <w:p w:rsidR="00872A4D" w:rsidRDefault="00872A4D" w:rsidP="00C348BB">
      <w:pPr>
        <w:pStyle w:val="formattext"/>
        <w:spacing w:after="240" w:afterAutospacing="0"/>
        <w:jc w:val="both"/>
      </w:pPr>
    </w:p>
    <w:p w:rsidR="00743342" w:rsidRDefault="00743342" w:rsidP="00C348BB">
      <w:pPr>
        <w:pStyle w:val="formattext"/>
        <w:spacing w:after="240" w:afterAutospacing="0"/>
        <w:jc w:val="both"/>
      </w:pPr>
      <w:r>
        <w:br/>
      </w:r>
    </w:p>
    <w:p w:rsidR="00D90B51" w:rsidRDefault="00D90B51" w:rsidP="00D90B51">
      <w:pPr>
        <w:pStyle w:val="a8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872A4D" w:rsidRPr="00D90B51" w:rsidRDefault="00743342" w:rsidP="00D90B51">
      <w:pPr>
        <w:pStyle w:val="a8"/>
        <w:ind w:left="68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51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72A4D" w:rsidRPr="00D90B51" w:rsidRDefault="00872A4D" w:rsidP="00D90B51">
      <w:pPr>
        <w:pStyle w:val="a8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D90B51">
        <w:rPr>
          <w:rFonts w:ascii="Times New Roman" w:hAnsi="Times New Roman" w:cs="Times New Roman"/>
          <w:sz w:val="24"/>
          <w:szCs w:val="24"/>
        </w:rPr>
        <w:t>к Порядку дачи согласия на списание объектов</w:t>
      </w:r>
      <w:r w:rsidRPr="00D90B51">
        <w:rPr>
          <w:rFonts w:ascii="Times New Roman" w:hAnsi="Times New Roman" w:cs="Times New Roman"/>
          <w:sz w:val="24"/>
          <w:szCs w:val="24"/>
        </w:rPr>
        <w:br/>
        <w:t>муниципальной собственности</w:t>
      </w:r>
    </w:p>
    <w:p w:rsidR="00872A4D" w:rsidRDefault="00872A4D" w:rsidP="00872A4D">
      <w:pPr>
        <w:pStyle w:val="a8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4D" w:rsidRPr="00872A4D" w:rsidRDefault="00743342" w:rsidP="00872A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43342" w:rsidRPr="00872A4D" w:rsidRDefault="00743342" w:rsidP="00872A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4D">
        <w:rPr>
          <w:rFonts w:ascii="Times New Roman" w:hAnsi="Times New Roman" w:cs="Times New Roman"/>
          <w:b/>
          <w:sz w:val="28"/>
          <w:szCs w:val="28"/>
        </w:rPr>
        <w:t>предлагаемого к списанию недвижимого имущества, находящегося в хозяйственном ведении муниципальных унитарных предприятий (оперативном управлении муниципальных учреждений или казенных муниципальных унитарных предприятий)</w:t>
      </w:r>
    </w:p>
    <w:p w:rsidR="00872A4D" w:rsidRDefault="00872A4D" w:rsidP="00872A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2"/>
        <w:gridCol w:w="1528"/>
        <w:gridCol w:w="1470"/>
        <w:gridCol w:w="1284"/>
        <w:gridCol w:w="1157"/>
        <w:gridCol w:w="1811"/>
        <w:gridCol w:w="1417"/>
        <w:gridCol w:w="1272"/>
      </w:tblGrid>
      <w:tr w:rsidR="00743342" w:rsidTr="00872A4D">
        <w:tc>
          <w:tcPr>
            <w:tcW w:w="0" w:type="auto"/>
            <w:hideMark/>
          </w:tcPr>
          <w:p w:rsidR="00743342" w:rsidRDefault="00743342" w:rsidP="00C348BB">
            <w:pPr>
              <w:pStyle w:val="formattext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Наименование объекта недвижимости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Инвентарный номер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Место нахождения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Год постройки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Балансовая (первоначальная) стоимость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Амортизация</w:t>
            </w:r>
          </w:p>
        </w:tc>
        <w:tc>
          <w:tcPr>
            <w:tcW w:w="0" w:type="auto"/>
            <w:hideMark/>
          </w:tcPr>
          <w:p w:rsidR="00743342" w:rsidRPr="00872A4D" w:rsidRDefault="00743342" w:rsidP="00872A4D">
            <w:pPr>
              <w:pStyle w:val="formattext"/>
              <w:jc w:val="center"/>
              <w:rPr>
                <w:b/>
              </w:rPr>
            </w:pPr>
            <w:r w:rsidRPr="00872A4D">
              <w:rPr>
                <w:b/>
              </w:rPr>
              <w:t>Остаточная стоимость</w:t>
            </w:r>
          </w:p>
        </w:tc>
      </w:tr>
      <w:tr w:rsidR="00743342" w:rsidTr="00872A4D"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7</w:t>
            </w:r>
          </w:p>
        </w:tc>
        <w:tc>
          <w:tcPr>
            <w:tcW w:w="0" w:type="auto"/>
            <w:hideMark/>
          </w:tcPr>
          <w:p w:rsidR="00743342" w:rsidRDefault="00743342" w:rsidP="00872A4D">
            <w:pPr>
              <w:pStyle w:val="formattext"/>
              <w:jc w:val="center"/>
            </w:pPr>
            <w:r>
              <w:t>8</w:t>
            </w:r>
          </w:p>
        </w:tc>
      </w:tr>
      <w:tr w:rsidR="00743342" w:rsidTr="00D90B51">
        <w:trPr>
          <w:trHeight w:val="57"/>
        </w:trPr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</w:tr>
      <w:tr w:rsidR="00743342" w:rsidTr="00872A4D"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</w:tr>
    </w:tbl>
    <w:p w:rsidR="00872A4D" w:rsidRDefault="00872A4D" w:rsidP="00C348BB">
      <w:pPr>
        <w:pStyle w:val="3"/>
        <w:jc w:val="both"/>
      </w:pPr>
    </w:p>
    <w:p w:rsidR="00D90B51" w:rsidRDefault="00D90B51" w:rsidP="00D90B51">
      <w:pPr>
        <w:pStyle w:val="a8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D90B51" w:rsidRDefault="00D90B51" w:rsidP="00D90B51">
      <w:pPr>
        <w:pStyle w:val="a8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D90B51" w:rsidRDefault="00D90B51" w:rsidP="00D90B51">
      <w:pPr>
        <w:pStyle w:val="a8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:rsidR="00872A4D" w:rsidRPr="00872A4D" w:rsidRDefault="00872A4D" w:rsidP="00D90B51">
      <w:pPr>
        <w:pStyle w:val="a8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872A4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2A4D" w:rsidRPr="00872A4D" w:rsidRDefault="00872A4D" w:rsidP="00D90B51">
      <w:pPr>
        <w:pStyle w:val="a8"/>
        <w:ind w:left="7088"/>
        <w:jc w:val="center"/>
        <w:rPr>
          <w:rFonts w:ascii="Times New Roman" w:hAnsi="Times New Roman" w:cs="Times New Roman"/>
          <w:sz w:val="24"/>
          <w:szCs w:val="24"/>
        </w:rPr>
      </w:pPr>
      <w:r w:rsidRPr="00872A4D">
        <w:rPr>
          <w:rFonts w:ascii="Times New Roman" w:hAnsi="Times New Roman" w:cs="Times New Roman"/>
          <w:sz w:val="24"/>
          <w:szCs w:val="24"/>
        </w:rPr>
        <w:t>к Порядку дачи согласия</w:t>
      </w:r>
      <w:r w:rsidRPr="00872A4D">
        <w:rPr>
          <w:rFonts w:ascii="Times New Roman" w:hAnsi="Times New Roman" w:cs="Times New Roman"/>
          <w:sz w:val="24"/>
          <w:szCs w:val="24"/>
        </w:rPr>
        <w:br/>
        <w:t>на списание объектов</w:t>
      </w:r>
      <w:r w:rsidRPr="00872A4D">
        <w:rPr>
          <w:rFonts w:ascii="Times New Roman" w:hAnsi="Times New Roman" w:cs="Times New Roman"/>
          <w:sz w:val="24"/>
          <w:szCs w:val="24"/>
        </w:rPr>
        <w:br/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2A4D">
        <w:rPr>
          <w:rFonts w:ascii="Times New Roman" w:hAnsi="Times New Roman" w:cs="Times New Roman"/>
          <w:sz w:val="24"/>
          <w:szCs w:val="24"/>
        </w:rPr>
        <w:t>обственности</w:t>
      </w:r>
    </w:p>
    <w:p w:rsidR="00872A4D" w:rsidRPr="00D90B51" w:rsidRDefault="00743342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43342" w:rsidRDefault="00743342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51">
        <w:rPr>
          <w:rFonts w:ascii="Times New Roman" w:hAnsi="Times New Roman" w:cs="Times New Roman"/>
          <w:b/>
          <w:sz w:val="28"/>
          <w:szCs w:val="28"/>
        </w:rPr>
        <w:t>предлагаемого к списанию движимого имущества, находящегося в хозяйственном ведении муниципальных унитарных предприятий (оперативном управлении муниципальных учреждений или казенных муниципальных унитарных предприятий)</w:t>
      </w:r>
    </w:p>
    <w:p w:rsidR="00D90B51" w:rsidRPr="00D90B51" w:rsidRDefault="00D90B51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9"/>
        <w:gridCol w:w="1399"/>
        <w:gridCol w:w="1347"/>
        <w:gridCol w:w="1306"/>
        <w:gridCol w:w="1365"/>
        <w:gridCol w:w="1654"/>
        <w:gridCol w:w="1712"/>
        <w:gridCol w:w="1169"/>
      </w:tblGrid>
      <w:tr w:rsidR="00743342" w:rsidRPr="00D90B51" w:rsidTr="00D90B51">
        <w:tc>
          <w:tcPr>
            <w:tcW w:w="474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 xml:space="preserve">N </w:t>
            </w:r>
            <w:proofErr w:type="spellStart"/>
            <w:proofErr w:type="gramStart"/>
            <w:r w:rsidRPr="00D90B51">
              <w:rPr>
                <w:b/>
              </w:rPr>
              <w:t>п</w:t>
            </w:r>
            <w:proofErr w:type="spellEnd"/>
            <w:proofErr w:type="gramEnd"/>
            <w:r w:rsidRPr="00D90B51">
              <w:rPr>
                <w:b/>
              </w:rPr>
              <w:t>/</w:t>
            </w:r>
            <w:proofErr w:type="spellStart"/>
            <w:r w:rsidRPr="00D90B51">
              <w:rPr>
                <w:b/>
              </w:rPr>
              <w:t>п</w:t>
            </w:r>
            <w:proofErr w:type="spellEnd"/>
          </w:p>
        </w:tc>
        <w:tc>
          <w:tcPr>
            <w:tcW w:w="1410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Наименование имущества</w:t>
            </w:r>
          </w:p>
        </w:tc>
        <w:tc>
          <w:tcPr>
            <w:tcW w:w="1331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Инвентарный номер</w:t>
            </w:r>
          </w:p>
        </w:tc>
        <w:tc>
          <w:tcPr>
            <w:tcW w:w="1310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Год изготовления</w:t>
            </w:r>
          </w:p>
        </w:tc>
        <w:tc>
          <w:tcPr>
            <w:tcW w:w="1370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Год ввода в эксплуатацию</w:t>
            </w:r>
          </w:p>
        </w:tc>
        <w:tc>
          <w:tcPr>
            <w:tcW w:w="1637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Балансовая (первоначальная) стоимость, руб.</w:t>
            </w:r>
          </w:p>
        </w:tc>
        <w:tc>
          <w:tcPr>
            <w:tcW w:w="1731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Амортизационные отчисления, (руб.)</w:t>
            </w:r>
          </w:p>
        </w:tc>
        <w:tc>
          <w:tcPr>
            <w:tcW w:w="1158" w:type="dxa"/>
            <w:hideMark/>
          </w:tcPr>
          <w:p w:rsidR="00743342" w:rsidRPr="00D90B51" w:rsidRDefault="00743342" w:rsidP="00D90B51">
            <w:pPr>
              <w:pStyle w:val="formattext"/>
              <w:jc w:val="center"/>
              <w:rPr>
                <w:b/>
              </w:rPr>
            </w:pPr>
            <w:r w:rsidRPr="00D90B51">
              <w:rPr>
                <w:b/>
              </w:rPr>
              <w:t>Остаточная стоимость, руб.</w:t>
            </w:r>
          </w:p>
        </w:tc>
      </w:tr>
      <w:tr w:rsidR="00743342" w:rsidTr="00D90B51">
        <w:tc>
          <w:tcPr>
            <w:tcW w:w="474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10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1331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1310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370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1637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1731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7</w:t>
            </w:r>
          </w:p>
        </w:tc>
        <w:tc>
          <w:tcPr>
            <w:tcW w:w="1158" w:type="dxa"/>
            <w:hideMark/>
          </w:tcPr>
          <w:p w:rsidR="00743342" w:rsidRDefault="00743342" w:rsidP="00D90B51">
            <w:pPr>
              <w:pStyle w:val="formattext"/>
              <w:jc w:val="center"/>
            </w:pPr>
            <w:r>
              <w:t>8</w:t>
            </w:r>
          </w:p>
        </w:tc>
      </w:tr>
      <w:tr w:rsidR="00743342" w:rsidTr="00D90B51">
        <w:trPr>
          <w:trHeight w:val="284"/>
        </w:trPr>
        <w:tc>
          <w:tcPr>
            <w:tcW w:w="474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</w:tr>
    </w:tbl>
    <w:p w:rsidR="00D90B51" w:rsidRDefault="00D90B51" w:rsidP="00C348BB">
      <w:pPr>
        <w:pStyle w:val="3"/>
        <w:jc w:val="both"/>
      </w:pPr>
    </w:p>
    <w:p w:rsidR="00D90B51" w:rsidRDefault="00D90B51" w:rsidP="00C348BB">
      <w:pPr>
        <w:pStyle w:val="3"/>
        <w:jc w:val="both"/>
      </w:pPr>
    </w:p>
    <w:p w:rsidR="00D90B51" w:rsidRDefault="00D90B51" w:rsidP="00D90B51"/>
    <w:p w:rsidR="00D90B51" w:rsidRDefault="00D90B51" w:rsidP="00D90B51"/>
    <w:p w:rsidR="00D90B51" w:rsidRPr="00D90B51" w:rsidRDefault="00D90B51" w:rsidP="00D90B51"/>
    <w:p w:rsidR="00D90B51" w:rsidRDefault="00D90B51" w:rsidP="00C348BB">
      <w:pPr>
        <w:pStyle w:val="3"/>
        <w:jc w:val="both"/>
      </w:pPr>
    </w:p>
    <w:p w:rsidR="00D90B51" w:rsidRDefault="00D90B51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51" w:rsidRDefault="00D90B51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51" w:rsidRDefault="00D90B51" w:rsidP="00D90B51">
      <w:pPr>
        <w:pStyle w:val="a8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D90B51" w:rsidRPr="00D90B51" w:rsidRDefault="00D90B51" w:rsidP="00D90B51">
      <w:pPr>
        <w:pStyle w:val="a8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D90B51">
        <w:rPr>
          <w:rFonts w:ascii="Times New Roman" w:hAnsi="Times New Roman" w:cs="Times New Roman"/>
          <w:sz w:val="24"/>
          <w:szCs w:val="24"/>
        </w:rPr>
        <w:t>Приложение 3</w:t>
      </w:r>
      <w:r w:rsidRPr="00D90B51">
        <w:rPr>
          <w:rFonts w:ascii="Times New Roman" w:hAnsi="Times New Roman" w:cs="Times New Roman"/>
          <w:sz w:val="24"/>
          <w:szCs w:val="24"/>
        </w:rPr>
        <w:br/>
        <w:t>к Порядку дачи согласия</w:t>
      </w:r>
      <w:r w:rsidRPr="00D90B51">
        <w:rPr>
          <w:rFonts w:ascii="Times New Roman" w:hAnsi="Times New Roman" w:cs="Times New Roman"/>
          <w:sz w:val="24"/>
          <w:szCs w:val="24"/>
        </w:rPr>
        <w:br/>
        <w:t>на списание объектов</w:t>
      </w:r>
      <w:r w:rsidRPr="00D90B51">
        <w:rPr>
          <w:rFonts w:ascii="Times New Roman" w:hAnsi="Times New Roman" w:cs="Times New Roman"/>
          <w:sz w:val="24"/>
          <w:szCs w:val="24"/>
        </w:rPr>
        <w:br/>
        <w:t>муниципальной собственности</w:t>
      </w:r>
    </w:p>
    <w:p w:rsidR="00D90B51" w:rsidRDefault="00D90B51" w:rsidP="00D90B51">
      <w:pPr>
        <w:pStyle w:val="a8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51" w:rsidRDefault="00D90B51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51" w:rsidRPr="00D90B51" w:rsidRDefault="00743342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43342" w:rsidRPr="00D90B51" w:rsidRDefault="00743342" w:rsidP="00D90B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51">
        <w:rPr>
          <w:rFonts w:ascii="Times New Roman" w:hAnsi="Times New Roman" w:cs="Times New Roman"/>
          <w:b/>
          <w:sz w:val="28"/>
          <w:szCs w:val="28"/>
        </w:rPr>
        <w:t>предлагаемых к списанию автотранспортных средств, находящихся в хозяйственном ведении муниципальных унитарных предприятий (оперативном управлении муниципальных учреждений или казенных муниципальных унитарных предприятий)</w:t>
      </w:r>
    </w:p>
    <w:p w:rsidR="00743342" w:rsidRPr="00D90B51" w:rsidRDefault="00743342" w:rsidP="00D90B51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6"/>
        <w:gridCol w:w="1701"/>
        <w:gridCol w:w="1376"/>
        <w:gridCol w:w="927"/>
        <w:gridCol w:w="1692"/>
        <w:gridCol w:w="1751"/>
        <w:gridCol w:w="1193"/>
        <w:gridCol w:w="1305"/>
      </w:tblGrid>
      <w:tr w:rsidR="00743342" w:rsidRPr="00B55AEF" w:rsidTr="00B55AEF">
        <w:tc>
          <w:tcPr>
            <w:tcW w:w="481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 xml:space="preserve">N </w:t>
            </w:r>
            <w:proofErr w:type="spellStart"/>
            <w:proofErr w:type="gramStart"/>
            <w:r w:rsidRPr="00B55AEF">
              <w:rPr>
                <w:b/>
              </w:rPr>
              <w:t>п</w:t>
            </w:r>
            <w:proofErr w:type="spellEnd"/>
            <w:proofErr w:type="gramEnd"/>
            <w:r w:rsidRPr="00B55AEF">
              <w:rPr>
                <w:b/>
              </w:rPr>
              <w:t>/</w:t>
            </w:r>
            <w:proofErr w:type="spellStart"/>
            <w:r w:rsidRPr="00B55AEF">
              <w:rPr>
                <w:b/>
              </w:rPr>
              <w:t>п</w:t>
            </w:r>
            <w:proofErr w:type="spellEnd"/>
          </w:p>
        </w:tc>
        <w:tc>
          <w:tcPr>
            <w:tcW w:w="1700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Марка и регистрационный номер автомобиля</w:t>
            </w:r>
          </w:p>
        </w:tc>
        <w:tc>
          <w:tcPr>
            <w:tcW w:w="1361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Инвентарный номер</w:t>
            </w:r>
          </w:p>
        </w:tc>
        <w:tc>
          <w:tcPr>
            <w:tcW w:w="913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Год выпуска</w:t>
            </w:r>
          </w:p>
        </w:tc>
        <w:tc>
          <w:tcPr>
            <w:tcW w:w="1675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Балансовая (первоначальная) стоимость</w:t>
            </w:r>
          </w:p>
        </w:tc>
        <w:tc>
          <w:tcPr>
            <w:tcW w:w="1771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Амортизационные отчисления, (руб.)</w:t>
            </w:r>
          </w:p>
        </w:tc>
        <w:tc>
          <w:tcPr>
            <w:tcW w:w="1183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Остаточная стоимость, руб.</w:t>
            </w:r>
          </w:p>
        </w:tc>
        <w:tc>
          <w:tcPr>
            <w:tcW w:w="1337" w:type="dxa"/>
            <w:hideMark/>
          </w:tcPr>
          <w:p w:rsidR="00743342" w:rsidRPr="00B55AEF" w:rsidRDefault="00743342" w:rsidP="00B55AEF">
            <w:pPr>
              <w:pStyle w:val="formattext"/>
              <w:jc w:val="center"/>
              <w:rPr>
                <w:b/>
              </w:rPr>
            </w:pPr>
            <w:r w:rsidRPr="00B55AEF">
              <w:rPr>
                <w:b/>
              </w:rPr>
              <w:t>Дата прохождения последнего техосмотра</w:t>
            </w:r>
          </w:p>
        </w:tc>
      </w:tr>
      <w:tr w:rsidR="00743342" w:rsidTr="00B55AEF">
        <w:tc>
          <w:tcPr>
            <w:tcW w:w="481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700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1361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913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675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1771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1183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7</w:t>
            </w:r>
          </w:p>
        </w:tc>
        <w:tc>
          <w:tcPr>
            <w:tcW w:w="1337" w:type="dxa"/>
            <w:hideMark/>
          </w:tcPr>
          <w:p w:rsidR="00743342" w:rsidRDefault="00743342" w:rsidP="00B55AEF">
            <w:pPr>
              <w:pStyle w:val="formattext"/>
              <w:jc w:val="center"/>
            </w:pPr>
            <w:r>
              <w:t>8</w:t>
            </w:r>
          </w:p>
        </w:tc>
      </w:tr>
      <w:tr w:rsidR="00743342" w:rsidTr="00B55AEF">
        <w:trPr>
          <w:trHeight w:val="284"/>
        </w:trPr>
        <w:tc>
          <w:tcPr>
            <w:tcW w:w="481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hideMark/>
          </w:tcPr>
          <w:p w:rsidR="00743342" w:rsidRDefault="00743342" w:rsidP="00C3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</w:pPr>
          </w:p>
        </w:tc>
        <w:tc>
          <w:tcPr>
            <w:tcW w:w="0" w:type="auto"/>
            <w:hideMark/>
          </w:tcPr>
          <w:p w:rsidR="00743342" w:rsidRDefault="00743342" w:rsidP="00C348BB">
            <w:pPr>
              <w:jc w:val="both"/>
            </w:pPr>
          </w:p>
        </w:tc>
      </w:tr>
    </w:tbl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E4" w:rsidRPr="00183736" w:rsidRDefault="00582BE4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AB3" w:rsidRPr="00183736" w:rsidRDefault="00E50AB3" w:rsidP="00C34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0AB3" w:rsidRPr="00183736" w:rsidSect="0018373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F18"/>
    <w:multiLevelType w:val="multilevel"/>
    <w:tmpl w:val="CD3C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73628"/>
    <w:multiLevelType w:val="multilevel"/>
    <w:tmpl w:val="D4B2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4A"/>
    <w:rsid w:val="00163C26"/>
    <w:rsid w:val="00183736"/>
    <w:rsid w:val="002A10FF"/>
    <w:rsid w:val="00363D4A"/>
    <w:rsid w:val="004A4453"/>
    <w:rsid w:val="004B6C4A"/>
    <w:rsid w:val="004D6DD0"/>
    <w:rsid w:val="00582BE4"/>
    <w:rsid w:val="005A5A39"/>
    <w:rsid w:val="00680D99"/>
    <w:rsid w:val="00727DD8"/>
    <w:rsid w:val="00743342"/>
    <w:rsid w:val="0075213D"/>
    <w:rsid w:val="00872A4D"/>
    <w:rsid w:val="00930A22"/>
    <w:rsid w:val="009C004D"/>
    <w:rsid w:val="00B55AEF"/>
    <w:rsid w:val="00C348BB"/>
    <w:rsid w:val="00D90B51"/>
    <w:rsid w:val="00DF28DA"/>
    <w:rsid w:val="00E50AB3"/>
    <w:rsid w:val="00F04498"/>
    <w:rsid w:val="00F61475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0"/>
  </w:style>
  <w:style w:type="paragraph" w:styleId="1">
    <w:name w:val="heading 1"/>
    <w:basedOn w:val="a"/>
    <w:link w:val="10"/>
    <w:uiPriority w:val="9"/>
    <w:qFormat/>
    <w:rsid w:val="0058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2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582BE4"/>
  </w:style>
  <w:style w:type="character" w:styleId="a3">
    <w:name w:val="Hyperlink"/>
    <w:basedOn w:val="a0"/>
    <w:uiPriority w:val="99"/>
    <w:unhideWhenUsed/>
    <w:rsid w:val="00582BE4"/>
    <w:rPr>
      <w:color w:val="0000FF"/>
      <w:u w:val="single"/>
    </w:rPr>
  </w:style>
  <w:style w:type="character" w:customStyle="1" w:styleId="cat-links">
    <w:name w:val="cat-links"/>
    <w:basedOn w:val="a0"/>
    <w:rsid w:val="00582BE4"/>
  </w:style>
  <w:style w:type="paragraph" w:customStyle="1" w:styleId="upgcontext">
    <w:name w:val="upgcontext"/>
    <w:basedOn w:val="a"/>
    <w:rsid w:val="0058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58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58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82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rsid w:val="0058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582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582BE4"/>
    <w:pPr>
      <w:widowControl w:val="0"/>
      <w:autoSpaceDE w:val="0"/>
      <w:autoSpaceDN w:val="0"/>
      <w:adjustRightInd w:val="0"/>
      <w:spacing w:after="0" w:line="312" w:lineRule="exact"/>
      <w:ind w:firstLine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82BE4"/>
    <w:rPr>
      <w:rFonts w:ascii="Times New Roman" w:hAnsi="Times New Roman" w:cs="Times New Roman"/>
      <w:b/>
      <w:bCs/>
      <w:i/>
      <w:iCs/>
      <w:spacing w:val="30"/>
      <w:sz w:val="32"/>
      <w:szCs w:val="32"/>
    </w:rPr>
  </w:style>
  <w:style w:type="character" w:customStyle="1" w:styleId="FontStyle21">
    <w:name w:val="Font Style21"/>
    <w:basedOn w:val="a0"/>
    <w:rsid w:val="00582BE4"/>
    <w:rPr>
      <w:rFonts w:ascii="Times New Roman" w:hAnsi="Times New Roman" w:cs="Times New Roman"/>
      <w:spacing w:val="10"/>
      <w:sz w:val="24"/>
      <w:szCs w:val="24"/>
    </w:rPr>
  </w:style>
  <w:style w:type="character" w:customStyle="1" w:styleId="num">
    <w:name w:val="num"/>
    <w:basedOn w:val="a0"/>
    <w:rsid w:val="00E50AB3"/>
  </w:style>
  <w:style w:type="character" w:customStyle="1" w:styleId="division">
    <w:name w:val="division"/>
    <w:basedOn w:val="a0"/>
    <w:rsid w:val="00E50AB3"/>
  </w:style>
  <w:style w:type="paragraph" w:styleId="a6">
    <w:name w:val="Balloon Text"/>
    <w:basedOn w:val="a"/>
    <w:link w:val="a7"/>
    <w:uiPriority w:val="99"/>
    <w:semiHidden/>
    <w:unhideWhenUsed/>
    <w:rsid w:val="001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73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10F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433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7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</dc:creator>
  <cp:keywords/>
  <dc:description/>
  <cp:lastModifiedBy>USER</cp:lastModifiedBy>
  <cp:revision>8</cp:revision>
  <dcterms:created xsi:type="dcterms:W3CDTF">2017-04-20T12:54:00Z</dcterms:created>
  <dcterms:modified xsi:type="dcterms:W3CDTF">2017-05-04T07:19:00Z</dcterms:modified>
</cp:coreProperties>
</file>