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Default="00C76B7A" w:rsidP="009F0D0B">
      <w:pPr>
        <w:pStyle w:val="4"/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-139065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67253B" w:rsidRDefault="0067253B" w:rsidP="006725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253B" w:rsidRPr="00AB2116" w:rsidRDefault="0067253B" w:rsidP="00AB211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67253B" w:rsidRDefault="0067253B" w:rsidP="0067253B">
      <w:pPr>
        <w:rPr>
          <w:b/>
          <w:sz w:val="28"/>
        </w:rPr>
      </w:pPr>
    </w:p>
    <w:p w:rsidR="0067253B" w:rsidRPr="003C5855" w:rsidRDefault="0067253B" w:rsidP="0067253B">
      <w:pPr>
        <w:rPr>
          <w:sz w:val="28"/>
        </w:rPr>
      </w:pPr>
      <w:r w:rsidRPr="003C5855">
        <w:rPr>
          <w:sz w:val="28"/>
        </w:rPr>
        <w:t xml:space="preserve">от  </w:t>
      </w:r>
      <w:r w:rsidR="003C50DA">
        <w:rPr>
          <w:sz w:val="28"/>
        </w:rPr>
        <w:t>23</w:t>
      </w:r>
      <w:r>
        <w:rPr>
          <w:sz w:val="28"/>
        </w:rPr>
        <w:t>.0</w:t>
      </w:r>
      <w:r w:rsidR="001E1C8A">
        <w:rPr>
          <w:sz w:val="28"/>
        </w:rPr>
        <w:t>3</w:t>
      </w:r>
      <w:r w:rsidRPr="003C5855">
        <w:rPr>
          <w:sz w:val="28"/>
        </w:rPr>
        <w:t>.20</w:t>
      </w:r>
      <w:r w:rsidR="001E1C8A">
        <w:rPr>
          <w:sz w:val="28"/>
        </w:rPr>
        <w:t>20</w:t>
      </w:r>
      <w:r w:rsidRPr="003C5855">
        <w:rPr>
          <w:sz w:val="28"/>
        </w:rPr>
        <w:t xml:space="preserve">                  </w:t>
      </w:r>
      <w:r w:rsidR="002169D6">
        <w:rPr>
          <w:sz w:val="28"/>
        </w:rPr>
        <w:t xml:space="preserve">    </w:t>
      </w:r>
      <w:r>
        <w:rPr>
          <w:sz w:val="28"/>
        </w:rPr>
        <w:t xml:space="preserve"> </w:t>
      </w:r>
      <w:r w:rsidR="003C50DA">
        <w:rPr>
          <w:sz w:val="28"/>
        </w:rPr>
        <w:t xml:space="preserve">    </w:t>
      </w:r>
      <w:r>
        <w:rPr>
          <w:sz w:val="28"/>
        </w:rPr>
        <w:t>№</w:t>
      </w:r>
      <w:r w:rsidR="00AB2116">
        <w:rPr>
          <w:sz w:val="28"/>
        </w:rPr>
        <w:t xml:space="preserve"> 0032</w:t>
      </w:r>
    </w:p>
    <w:p w:rsidR="0067253B" w:rsidRDefault="0067253B" w:rsidP="0067253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94"/>
        <w:gridCol w:w="5443"/>
      </w:tblGrid>
      <w:tr w:rsidR="0067253B" w:rsidRPr="009351DB" w:rsidTr="0096729F">
        <w:tc>
          <w:tcPr>
            <w:tcW w:w="4788" w:type="dxa"/>
          </w:tcPr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51DB">
              <w:rPr>
                <w:b w:val="0"/>
                <w:sz w:val="28"/>
                <w:szCs w:val="28"/>
              </w:rPr>
              <w:t>мерах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51DB">
              <w:rPr>
                <w:b w:val="0"/>
                <w:sz w:val="28"/>
                <w:szCs w:val="28"/>
              </w:rPr>
              <w:t xml:space="preserve"> по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9351DB">
              <w:rPr>
                <w:b w:val="0"/>
                <w:sz w:val="28"/>
                <w:szCs w:val="28"/>
              </w:rPr>
              <w:t xml:space="preserve">реализации </w:t>
            </w:r>
            <w:r>
              <w:rPr>
                <w:b w:val="0"/>
                <w:sz w:val="28"/>
                <w:szCs w:val="28"/>
              </w:rPr>
              <w:t xml:space="preserve">  решения 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Совета    депутатов  </w:t>
            </w:r>
            <w:r>
              <w:rPr>
                <w:b w:val="0"/>
                <w:sz w:val="28"/>
                <w:szCs w:val="28"/>
              </w:rPr>
              <w:t xml:space="preserve">    </w:t>
            </w:r>
            <w:r w:rsidRPr="002B2707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Тюшинского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сельского поселения </w:t>
            </w:r>
            <w:r>
              <w:rPr>
                <w:b w:val="0"/>
                <w:sz w:val="28"/>
                <w:szCs w:val="28"/>
              </w:rPr>
              <w:t>Кардымовского района Смоленской области</w:t>
            </w:r>
            <w:r w:rsidRPr="002B2707">
              <w:rPr>
                <w:b w:val="0"/>
                <w:sz w:val="28"/>
                <w:szCs w:val="28"/>
              </w:rPr>
              <w:t xml:space="preserve"> № </w:t>
            </w:r>
            <w:r w:rsidR="00CF3F78">
              <w:rPr>
                <w:b w:val="0"/>
                <w:sz w:val="28"/>
                <w:szCs w:val="28"/>
              </w:rPr>
              <w:t>36</w:t>
            </w:r>
            <w:r w:rsidRPr="002B2707">
              <w:rPr>
                <w:b w:val="0"/>
                <w:sz w:val="28"/>
                <w:szCs w:val="28"/>
              </w:rPr>
              <w:t xml:space="preserve"> от </w:t>
            </w:r>
            <w:r w:rsidR="00CF3F78">
              <w:rPr>
                <w:b w:val="0"/>
                <w:sz w:val="28"/>
                <w:szCs w:val="28"/>
              </w:rPr>
              <w:t>18</w:t>
            </w:r>
            <w:r w:rsidRPr="002B2707">
              <w:rPr>
                <w:b w:val="0"/>
                <w:sz w:val="28"/>
                <w:szCs w:val="28"/>
              </w:rPr>
              <w:t xml:space="preserve"> декабря 201</w:t>
            </w:r>
            <w:r w:rsidR="00CF3F78">
              <w:rPr>
                <w:b w:val="0"/>
                <w:sz w:val="28"/>
                <w:szCs w:val="28"/>
              </w:rPr>
              <w:t>9</w:t>
            </w:r>
            <w:r w:rsidRPr="002B2707">
              <w:rPr>
                <w:b w:val="0"/>
                <w:sz w:val="28"/>
                <w:szCs w:val="28"/>
              </w:rPr>
              <w:t xml:space="preserve"> года «О бюджете </w:t>
            </w:r>
            <w:r>
              <w:rPr>
                <w:b w:val="0"/>
                <w:sz w:val="28"/>
                <w:szCs w:val="28"/>
              </w:rPr>
              <w:t>Тюшинского</w:t>
            </w:r>
            <w:r w:rsidRPr="002B2707">
              <w:rPr>
                <w:b w:val="0"/>
                <w:sz w:val="28"/>
                <w:szCs w:val="28"/>
              </w:rPr>
              <w:t xml:space="preserve"> сельского поселения Кардымовского района Смоленской области </w:t>
            </w:r>
            <w:r w:rsidR="00024670">
              <w:rPr>
                <w:b w:val="0"/>
                <w:sz w:val="28"/>
                <w:szCs w:val="28"/>
              </w:rPr>
              <w:t>на 20</w:t>
            </w:r>
            <w:r w:rsidR="00CF3F78">
              <w:rPr>
                <w:b w:val="0"/>
                <w:sz w:val="28"/>
                <w:szCs w:val="28"/>
              </w:rPr>
              <w:t>20</w:t>
            </w:r>
            <w:r w:rsidR="00024670">
              <w:rPr>
                <w:b w:val="0"/>
                <w:sz w:val="28"/>
                <w:szCs w:val="28"/>
              </w:rPr>
              <w:t xml:space="preserve"> год и на плановый период 20</w:t>
            </w:r>
            <w:r w:rsidR="00685A86">
              <w:rPr>
                <w:b w:val="0"/>
                <w:sz w:val="28"/>
                <w:szCs w:val="28"/>
              </w:rPr>
              <w:t>2</w:t>
            </w:r>
            <w:r w:rsidR="00CF3F78">
              <w:rPr>
                <w:b w:val="0"/>
                <w:sz w:val="28"/>
                <w:szCs w:val="28"/>
              </w:rPr>
              <w:t>1</w:t>
            </w:r>
            <w:r w:rsidR="00024670">
              <w:rPr>
                <w:b w:val="0"/>
                <w:sz w:val="28"/>
                <w:szCs w:val="28"/>
              </w:rPr>
              <w:t xml:space="preserve"> и 20</w:t>
            </w:r>
            <w:r w:rsidR="006F0763">
              <w:rPr>
                <w:b w:val="0"/>
                <w:sz w:val="28"/>
                <w:szCs w:val="28"/>
              </w:rPr>
              <w:t>2</w:t>
            </w:r>
            <w:r w:rsidR="00CF3F78">
              <w:rPr>
                <w:b w:val="0"/>
                <w:sz w:val="28"/>
                <w:szCs w:val="28"/>
              </w:rPr>
              <w:t>2</w:t>
            </w:r>
            <w:r w:rsidR="00024670">
              <w:rPr>
                <w:b w:val="0"/>
                <w:sz w:val="28"/>
                <w:szCs w:val="28"/>
              </w:rPr>
              <w:t xml:space="preserve"> годов</w:t>
            </w:r>
            <w:r w:rsidRPr="002B2707">
              <w:rPr>
                <w:b w:val="0"/>
                <w:sz w:val="28"/>
                <w:szCs w:val="28"/>
              </w:rPr>
              <w:t>»</w:t>
            </w:r>
          </w:p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33" w:type="dxa"/>
          </w:tcPr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7253B" w:rsidRPr="00905AC2" w:rsidRDefault="0067253B" w:rsidP="006725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В целях реализации решения Совета депутатов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</w:t>
      </w:r>
      <w:r>
        <w:rPr>
          <w:sz w:val="28"/>
          <w:szCs w:val="28"/>
        </w:rPr>
        <w:t xml:space="preserve"> </w:t>
      </w:r>
      <w:r w:rsidR="006F0763" w:rsidRPr="006F0763">
        <w:rPr>
          <w:sz w:val="28"/>
          <w:szCs w:val="28"/>
        </w:rPr>
        <w:t xml:space="preserve">№ </w:t>
      </w:r>
      <w:r w:rsidR="00CF3F78">
        <w:rPr>
          <w:sz w:val="28"/>
          <w:szCs w:val="28"/>
        </w:rPr>
        <w:t>36</w:t>
      </w:r>
      <w:r w:rsidR="006F0763" w:rsidRPr="006F0763">
        <w:rPr>
          <w:sz w:val="28"/>
          <w:szCs w:val="28"/>
        </w:rPr>
        <w:t xml:space="preserve"> от </w:t>
      </w:r>
      <w:r w:rsidR="00CF3F78">
        <w:rPr>
          <w:sz w:val="28"/>
          <w:szCs w:val="28"/>
        </w:rPr>
        <w:t>18</w:t>
      </w:r>
      <w:r w:rsidR="006F0763" w:rsidRPr="006F0763">
        <w:rPr>
          <w:sz w:val="28"/>
          <w:szCs w:val="28"/>
        </w:rPr>
        <w:t xml:space="preserve"> декабря 201</w:t>
      </w:r>
      <w:r w:rsidR="00CF3F78">
        <w:rPr>
          <w:sz w:val="28"/>
          <w:szCs w:val="28"/>
        </w:rPr>
        <w:t>9</w:t>
      </w:r>
      <w:r w:rsidR="006F0763" w:rsidRPr="006F0763">
        <w:rPr>
          <w:sz w:val="28"/>
          <w:szCs w:val="28"/>
        </w:rPr>
        <w:t xml:space="preserve"> года «О бюджете Тюшинского сельского поселения Кардымовского района Смоленской области на 20</w:t>
      </w:r>
      <w:r w:rsidR="00CF3F78">
        <w:rPr>
          <w:sz w:val="28"/>
          <w:szCs w:val="28"/>
        </w:rPr>
        <w:t>20</w:t>
      </w:r>
      <w:r w:rsidR="006F0763" w:rsidRPr="006F0763">
        <w:rPr>
          <w:sz w:val="28"/>
          <w:szCs w:val="28"/>
        </w:rPr>
        <w:t xml:space="preserve"> год и на плановый период 20</w:t>
      </w:r>
      <w:r w:rsidR="00685A86">
        <w:rPr>
          <w:sz w:val="28"/>
          <w:szCs w:val="28"/>
        </w:rPr>
        <w:t>2</w:t>
      </w:r>
      <w:r w:rsidR="00CF3F78">
        <w:rPr>
          <w:sz w:val="28"/>
          <w:szCs w:val="28"/>
        </w:rPr>
        <w:t>1</w:t>
      </w:r>
      <w:r w:rsidR="006F0763" w:rsidRPr="006F0763">
        <w:rPr>
          <w:sz w:val="28"/>
          <w:szCs w:val="28"/>
        </w:rPr>
        <w:t xml:space="preserve"> и 202</w:t>
      </w:r>
      <w:r w:rsidR="00CF3F78">
        <w:rPr>
          <w:sz w:val="28"/>
          <w:szCs w:val="28"/>
        </w:rPr>
        <w:t>2</w:t>
      </w:r>
      <w:r w:rsidR="006F0763" w:rsidRPr="006F0763">
        <w:rPr>
          <w:sz w:val="28"/>
          <w:szCs w:val="28"/>
        </w:rPr>
        <w:t xml:space="preserve"> годов»</w:t>
      </w:r>
      <w:r w:rsidRPr="00660FC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</w:t>
      </w: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660FC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т:</w:t>
      </w:r>
    </w:p>
    <w:p w:rsidR="0067253B" w:rsidRPr="00660FC5" w:rsidRDefault="0067253B" w:rsidP="0067253B">
      <w:pPr>
        <w:ind w:firstLine="720"/>
        <w:rPr>
          <w:sz w:val="28"/>
          <w:szCs w:val="28"/>
        </w:rPr>
      </w:pPr>
    </w:p>
    <w:p w:rsidR="0067253B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1. Принять к исполнению </w:t>
      </w:r>
      <w:hyperlink r:id="rId8" w:history="1">
        <w:r w:rsidRPr="00660FC5">
          <w:rPr>
            <w:sz w:val="28"/>
            <w:szCs w:val="28"/>
          </w:rPr>
          <w:t>бюджет</w:t>
        </w:r>
      </w:hyperlink>
      <w:r w:rsidRPr="00660FC5">
        <w:t xml:space="preserve">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(далее – бюджет сельского поселения) </w:t>
      </w:r>
      <w:r w:rsidR="00024670">
        <w:rPr>
          <w:sz w:val="28"/>
          <w:szCs w:val="28"/>
        </w:rPr>
        <w:t>на 20</w:t>
      </w:r>
      <w:r w:rsidR="00CF3F78">
        <w:rPr>
          <w:sz w:val="28"/>
          <w:szCs w:val="28"/>
        </w:rPr>
        <w:t>20</w:t>
      </w:r>
      <w:r w:rsidR="00024670">
        <w:rPr>
          <w:sz w:val="28"/>
          <w:szCs w:val="28"/>
        </w:rPr>
        <w:t xml:space="preserve"> год и на плановый период 20</w:t>
      </w:r>
      <w:r w:rsidR="00685A86">
        <w:rPr>
          <w:sz w:val="28"/>
          <w:szCs w:val="28"/>
        </w:rPr>
        <w:t>2</w:t>
      </w:r>
      <w:r w:rsidR="00CF3F78">
        <w:rPr>
          <w:sz w:val="28"/>
          <w:szCs w:val="28"/>
        </w:rPr>
        <w:t>1</w:t>
      </w:r>
      <w:r w:rsidR="00024670">
        <w:rPr>
          <w:sz w:val="28"/>
          <w:szCs w:val="28"/>
        </w:rPr>
        <w:t xml:space="preserve"> и 20</w:t>
      </w:r>
      <w:r w:rsidR="006F0763">
        <w:rPr>
          <w:sz w:val="28"/>
          <w:szCs w:val="28"/>
        </w:rPr>
        <w:t>2</w:t>
      </w:r>
      <w:r w:rsidR="00CF3F78">
        <w:rPr>
          <w:sz w:val="28"/>
          <w:szCs w:val="28"/>
        </w:rPr>
        <w:t>2</w:t>
      </w:r>
      <w:r w:rsidR="00024670">
        <w:rPr>
          <w:sz w:val="28"/>
          <w:szCs w:val="28"/>
        </w:rPr>
        <w:t xml:space="preserve"> годов</w:t>
      </w:r>
      <w:r w:rsidRPr="00660FC5">
        <w:rPr>
          <w:sz w:val="28"/>
          <w:szCs w:val="28"/>
        </w:rPr>
        <w:t>.</w:t>
      </w:r>
    </w:p>
    <w:p w:rsidR="00CB65CF" w:rsidRPr="00A218CE" w:rsidRDefault="00CB65CF" w:rsidP="00CB65CF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50E7">
        <w:rPr>
          <w:rFonts w:cs="Calibri"/>
          <w:sz w:val="28"/>
          <w:szCs w:val="28"/>
        </w:rPr>
        <w:t xml:space="preserve">Главным администраторам доходов </w:t>
      </w:r>
      <w:r w:rsidR="00DD50E7" w:rsidRPr="00DD50E7">
        <w:rPr>
          <w:rFonts w:cs="Calibri"/>
          <w:sz w:val="28"/>
          <w:szCs w:val="28"/>
        </w:rPr>
        <w:t>бюджета сельского поселения</w:t>
      </w:r>
      <w:r w:rsidRPr="00CB65CF">
        <w:rPr>
          <w:rFonts w:cs="Calibri"/>
          <w:color w:val="FF0000"/>
          <w:sz w:val="28"/>
          <w:szCs w:val="28"/>
        </w:rPr>
        <w:t xml:space="preserve"> </w:t>
      </w:r>
      <w:r w:rsidRPr="00A218CE">
        <w:rPr>
          <w:rFonts w:cs="Calibri"/>
          <w:sz w:val="28"/>
          <w:szCs w:val="28"/>
        </w:rPr>
        <w:t>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9F0D0B" w:rsidRDefault="00CB65CF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>
        <w:rPr>
          <w:sz w:val="28"/>
          <w:szCs w:val="28"/>
        </w:rPr>
        <w:t>. Установить, что:</w:t>
      </w:r>
    </w:p>
    <w:p w:rsidR="0067253B" w:rsidRPr="00660FC5" w:rsidRDefault="00CB65CF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53B">
        <w:rPr>
          <w:sz w:val="28"/>
          <w:szCs w:val="28"/>
        </w:rPr>
        <w:t xml:space="preserve">.1. </w:t>
      </w:r>
      <w:r w:rsidR="0067253B" w:rsidRPr="00660FC5">
        <w:rPr>
          <w:sz w:val="28"/>
          <w:szCs w:val="28"/>
        </w:rPr>
        <w:t xml:space="preserve"> Администрация </w:t>
      </w:r>
      <w:r w:rsidR="0067253B">
        <w:rPr>
          <w:sz w:val="28"/>
          <w:szCs w:val="28"/>
        </w:rPr>
        <w:t>Тюшинского</w:t>
      </w:r>
      <w:r w:rsidR="0067253B" w:rsidRPr="00660FC5">
        <w:rPr>
          <w:sz w:val="28"/>
          <w:szCs w:val="28"/>
        </w:rPr>
        <w:t xml:space="preserve"> сельского поселения Кардымовского района Смоленской области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312F39" w:rsidRDefault="00AE2EDA" w:rsidP="00312F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F39">
        <w:rPr>
          <w:sz w:val="28"/>
          <w:szCs w:val="28"/>
        </w:rPr>
        <w:t xml:space="preserve"> - в размере до 100 процентов суммы муниципального контракта (договора), подлежащей оплате в текущем финансовом году, - по муниципальным контрактам (договорам) на услуги почтовой связи; на подписку на периодические печатные </w:t>
      </w:r>
      <w:r w:rsidR="00CF3F78">
        <w:rPr>
          <w:sz w:val="28"/>
          <w:szCs w:val="28"/>
        </w:rPr>
        <w:t xml:space="preserve"> и электронные </w:t>
      </w:r>
      <w:r w:rsidR="00312F39">
        <w:rPr>
          <w:sz w:val="28"/>
          <w:szCs w:val="28"/>
        </w:rPr>
        <w:t xml:space="preserve">издания и на их приобретение; на обучение по </w:t>
      </w:r>
      <w:r w:rsidR="00312F39">
        <w:rPr>
          <w:sz w:val="28"/>
          <w:szCs w:val="28"/>
        </w:rPr>
        <w:lastRenderedPageBreak/>
        <w:t>программам дополнительного профессионального образования,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 по 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</w:t>
      </w:r>
      <w:r w:rsidR="00312F39" w:rsidRPr="0079222D">
        <w:rPr>
          <w:sz w:val="28"/>
          <w:szCs w:val="28"/>
        </w:rPr>
        <w:t xml:space="preserve"> </w:t>
      </w:r>
      <w:r w:rsidR="00312F39">
        <w:rPr>
          <w:sz w:val="28"/>
          <w:szCs w:val="28"/>
        </w:rPr>
        <w:t>по муниципальным контрактам (договорам) по оказанию услуг технического сопровождения (технической поддержки) программного обеспечения 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  <w:r w:rsidR="00312F39" w:rsidRPr="00C05DA0">
        <w:rPr>
          <w:sz w:val="28"/>
          <w:szCs w:val="28"/>
        </w:rPr>
        <w:t xml:space="preserve"> </w:t>
      </w:r>
      <w:r w:rsidR="00312F39">
        <w:rPr>
          <w:iCs/>
          <w:sz w:val="28"/>
          <w:szCs w:val="28"/>
        </w:rPr>
        <w:t>по муниципальным контрактам (договорам) на приобретение нормативно-методической литературы, необходимой для осуществления лицензируемых видов деятельности по организации технической защиты государственной тайны; по муниципальным контрактам  (договорам) на предоставление электросвязи посредством автоматической телефонной сети связи органов государственной власти, сети правительственной связи и специальной федеральной подсистемы конфиденциальной сотовой связи;</w:t>
      </w:r>
      <w:r w:rsidR="00685A86">
        <w:rPr>
          <w:iCs/>
          <w:sz w:val="28"/>
          <w:szCs w:val="28"/>
        </w:rPr>
        <w:t xml:space="preserve"> по муниципальным контрактам (договорам) на выполнение работ по технологическому присоединению к сетям электроснабжения, газоснабжения;</w:t>
      </w:r>
    </w:p>
    <w:p w:rsidR="002F0AAB" w:rsidRDefault="009F0D0B" w:rsidP="00024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до 30 процентов суммы муниципального контракта (договора), подлежащей оплате в текущем финансовом году, </w:t>
      </w:r>
      <w:r w:rsidR="00312F3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</w:t>
      </w:r>
      <w:r w:rsidR="005A235D">
        <w:rPr>
          <w:sz w:val="28"/>
          <w:szCs w:val="28"/>
        </w:rPr>
        <w:t xml:space="preserve"> проектированию переустройства и переустройству существующих сетей газоснабжения, электроснабжения; по муниципальным контрактам (договорам) на выполнение работ  по </w:t>
      </w:r>
      <w:r>
        <w:rPr>
          <w:sz w:val="28"/>
          <w:szCs w:val="28"/>
        </w:rPr>
        <w:t>техническому присоединению к сетям электроснабжения</w:t>
      </w:r>
      <w:r w:rsidR="00312F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2F39">
        <w:rPr>
          <w:sz w:val="28"/>
          <w:szCs w:val="28"/>
        </w:rPr>
        <w:t>теплоснабжения, водоснабжения и водоотведения</w:t>
      </w:r>
      <w:r>
        <w:rPr>
          <w:sz w:val="28"/>
          <w:szCs w:val="28"/>
        </w:rPr>
        <w:t xml:space="preserve">; по муниципальным контрактам (договорам) на выполнение работ, </w:t>
      </w:r>
      <w:r w:rsidRPr="00A44FBF">
        <w:rPr>
          <w:sz w:val="28"/>
          <w:szCs w:val="28"/>
        </w:rPr>
        <w:t>связанных с ликвидацией последствий аварий</w:t>
      </w:r>
      <w:r w:rsidR="008D11F6" w:rsidRPr="00A44FBF">
        <w:rPr>
          <w:sz w:val="28"/>
          <w:szCs w:val="28"/>
        </w:rPr>
        <w:t xml:space="preserve">, в соответствии с решением Комиссии по предупреждению и ликвидации чрезвычайных ситуаций и обеспечению пожарной безопасности </w:t>
      </w:r>
      <w:r w:rsidR="00B50099">
        <w:rPr>
          <w:sz w:val="28"/>
          <w:szCs w:val="28"/>
        </w:rPr>
        <w:t>сельского поселения</w:t>
      </w:r>
      <w:r w:rsidRPr="00A44FBF">
        <w:rPr>
          <w:sz w:val="28"/>
          <w:szCs w:val="28"/>
        </w:rPr>
        <w:t>;</w:t>
      </w:r>
      <w:r w:rsidR="005C1D8A" w:rsidRPr="00A44FBF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>вку горюче-смазочных материалов</w:t>
      </w:r>
      <w:r w:rsidRPr="00130A72">
        <w:rPr>
          <w:sz w:val="28"/>
          <w:szCs w:val="28"/>
        </w:rPr>
        <w:t xml:space="preserve">; </w:t>
      </w:r>
      <w:r w:rsidR="007A4E0B">
        <w:rPr>
          <w:sz w:val="28"/>
          <w:szCs w:val="28"/>
        </w:rPr>
        <w:t xml:space="preserve">по муниципальным контрактам (договорам)  на выполнение проектно-изыскательных работ, </w:t>
      </w:r>
      <w:r w:rsidR="00C63110" w:rsidRPr="00660FC5">
        <w:rPr>
          <w:sz w:val="28"/>
          <w:szCs w:val="28"/>
        </w:rPr>
        <w:t>на содержание, капитальный ремонт</w:t>
      </w:r>
      <w:r w:rsidR="007A4E0B">
        <w:rPr>
          <w:sz w:val="28"/>
          <w:szCs w:val="28"/>
        </w:rPr>
        <w:t>,</w:t>
      </w:r>
      <w:r w:rsidR="00C63110" w:rsidRPr="00660FC5">
        <w:rPr>
          <w:sz w:val="28"/>
          <w:szCs w:val="28"/>
        </w:rPr>
        <w:t xml:space="preserve"> </w:t>
      </w:r>
      <w:r w:rsidR="007A4E0B">
        <w:rPr>
          <w:sz w:val="28"/>
          <w:szCs w:val="28"/>
        </w:rPr>
        <w:t xml:space="preserve">строительство </w:t>
      </w:r>
      <w:r w:rsidR="00C63110" w:rsidRPr="00660FC5">
        <w:rPr>
          <w:sz w:val="28"/>
          <w:szCs w:val="28"/>
        </w:rPr>
        <w:t>и ремонт автомобильных дорог общег</w:t>
      </w:r>
      <w:r w:rsidR="00DF249A">
        <w:rPr>
          <w:sz w:val="28"/>
          <w:szCs w:val="28"/>
        </w:rPr>
        <w:t>о пользования местного значения;</w:t>
      </w:r>
      <w:r w:rsidR="00DF249A" w:rsidRPr="00DF249A">
        <w:rPr>
          <w:sz w:val="28"/>
          <w:szCs w:val="28"/>
        </w:rPr>
        <w:t xml:space="preserve"> </w:t>
      </w:r>
      <w:r w:rsidR="00DF249A">
        <w:rPr>
          <w:sz w:val="28"/>
          <w:szCs w:val="28"/>
        </w:rPr>
        <w:t xml:space="preserve">по муниципальным контрактам (договорам), заключенным </w:t>
      </w:r>
      <w:r w:rsidR="00DF249A">
        <w:rPr>
          <w:sz w:val="28"/>
          <w:szCs w:val="28"/>
        </w:rPr>
        <w:lastRenderedPageBreak/>
        <w:t>непосредственно с производителями средств защиты информации, на приобретение программно-аппаратных комплексов и программных средств защиты информации.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2E25">
        <w:rPr>
          <w:sz w:val="28"/>
          <w:szCs w:val="28"/>
        </w:rPr>
        <w:t>существлят</w:t>
      </w:r>
      <w:r>
        <w:rPr>
          <w:sz w:val="28"/>
          <w:szCs w:val="28"/>
        </w:rPr>
        <w:t>ь</w:t>
      </w:r>
      <w:r w:rsidRPr="00582E25">
        <w:rPr>
          <w:sz w:val="28"/>
          <w:szCs w:val="28"/>
        </w:rPr>
        <w:t xml:space="preserve"> оплату тепловой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энергии за фактически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потребленное количество в пределах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утвержденных лимитов потребления топливно-энергетических ресурсов.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Оплата за потребленный объем электрической энергии (мощности) осуществляется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в следующем порядке: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30 процент</w:t>
      </w:r>
      <w:r>
        <w:rPr>
          <w:sz w:val="28"/>
          <w:szCs w:val="28"/>
        </w:rPr>
        <w:t xml:space="preserve">ов стоимости электрической </w:t>
      </w:r>
      <w:r w:rsidRPr="00582E25">
        <w:rPr>
          <w:sz w:val="28"/>
          <w:szCs w:val="28"/>
        </w:rPr>
        <w:t xml:space="preserve">энергии (мощности) </w:t>
      </w:r>
      <w:r>
        <w:rPr>
          <w:sz w:val="28"/>
          <w:szCs w:val="28"/>
        </w:rPr>
        <w:t xml:space="preserve">в подлежащем оплате объеме покупки </w:t>
      </w:r>
      <w:r w:rsidRPr="00582E25">
        <w:rPr>
          <w:sz w:val="28"/>
          <w:szCs w:val="28"/>
        </w:rPr>
        <w:t>в месяце,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за который осуществляется оплата</w:t>
      </w:r>
      <w:r>
        <w:rPr>
          <w:sz w:val="28"/>
          <w:szCs w:val="28"/>
        </w:rPr>
        <w:t xml:space="preserve">, вносится </w:t>
      </w:r>
      <w:r w:rsidRPr="00582E25">
        <w:rPr>
          <w:sz w:val="28"/>
          <w:szCs w:val="28"/>
        </w:rPr>
        <w:t>до 10-го числа этого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месяца;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40 процентов стоимости электрической энергии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 xml:space="preserve">(мощности) </w:t>
      </w:r>
      <w:r>
        <w:rPr>
          <w:sz w:val="28"/>
          <w:szCs w:val="28"/>
        </w:rPr>
        <w:t>в подлежащем оплате объеме покупки</w:t>
      </w:r>
      <w:r w:rsidRPr="00582E25">
        <w:rPr>
          <w:sz w:val="28"/>
          <w:szCs w:val="28"/>
        </w:rPr>
        <w:t xml:space="preserve"> в месяце, за который осуществляется оплата, 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до 25-го числа этого месяца;</w:t>
      </w:r>
    </w:p>
    <w:p w:rsidR="00024670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стоимость объема покупки </w:t>
      </w:r>
      <w:r w:rsidRPr="00582E25">
        <w:rPr>
          <w:sz w:val="28"/>
          <w:szCs w:val="28"/>
        </w:rPr>
        <w:t>электрическ</w:t>
      </w:r>
      <w:r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 xml:space="preserve">и </w:t>
      </w:r>
      <w:r w:rsidRPr="00582E25">
        <w:rPr>
          <w:sz w:val="28"/>
          <w:szCs w:val="28"/>
        </w:rPr>
        <w:t>(мощност</w:t>
      </w:r>
      <w:r>
        <w:rPr>
          <w:sz w:val="28"/>
          <w:szCs w:val="28"/>
        </w:rPr>
        <w:t>и</w:t>
      </w:r>
      <w:r w:rsidRPr="00582E25">
        <w:rPr>
          <w:sz w:val="28"/>
          <w:szCs w:val="28"/>
        </w:rPr>
        <w:t>)</w:t>
      </w:r>
      <w:r>
        <w:rPr>
          <w:sz w:val="28"/>
          <w:szCs w:val="28"/>
        </w:rPr>
        <w:t xml:space="preserve"> в месяце, за который осуществляется оплата за вычетом средств, </w:t>
      </w:r>
      <w:r w:rsidRPr="00582E25">
        <w:rPr>
          <w:sz w:val="28"/>
          <w:szCs w:val="28"/>
        </w:rPr>
        <w:t>внесенных потребител</w:t>
      </w:r>
      <w:r>
        <w:rPr>
          <w:sz w:val="28"/>
          <w:szCs w:val="28"/>
        </w:rPr>
        <w:t>ем</w:t>
      </w:r>
      <w:r w:rsidRPr="00582E25">
        <w:rPr>
          <w:sz w:val="28"/>
          <w:szCs w:val="28"/>
        </w:rPr>
        <w:t xml:space="preserve"> в качестве оплаты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электрическ</w:t>
      </w:r>
      <w:r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>и (мощности</w:t>
      </w:r>
      <w:r w:rsidRPr="00582E25">
        <w:rPr>
          <w:sz w:val="28"/>
          <w:szCs w:val="28"/>
        </w:rPr>
        <w:t>)</w:t>
      </w:r>
      <w:r>
        <w:rPr>
          <w:sz w:val="28"/>
          <w:szCs w:val="28"/>
        </w:rPr>
        <w:t xml:space="preserve"> в течение этого месяца, оплачивается до </w:t>
      </w:r>
      <w:r w:rsidRPr="00582E25">
        <w:rPr>
          <w:sz w:val="28"/>
          <w:szCs w:val="28"/>
        </w:rPr>
        <w:t>18-го числа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следующего за месяцем, за который осуществляется оплата.</w:t>
      </w:r>
    </w:p>
    <w:p w:rsidR="001E1C8A" w:rsidRPr="003C50DA" w:rsidRDefault="001E1C8A" w:rsidP="001E1C8A">
      <w:pPr>
        <w:ind w:firstLine="708"/>
        <w:jc w:val="both"/>
        <w:rPr>
          <w:color w:val="000000" w:themeColor="text1"/>
          <w:sz w:val="28"/>
          <w:szCs w:val="28"/>
        </w:rPr>
      </w:pPr>
      <w:r w:rsidRPr="003C50DA">
        <w:rPr>
          <w:color w:val="000000" w:themeColor="text1"/>
          <w:sz w:val="28"/>
          <w:szCs w:val="28"/>
        </w:rPr>
        <w:t xml:space="preserve">3.2. Установить, что казначейскому сопровождению подлежат следующие средства, направляемые на реализацию национальных проектов: </w:t>
      </w:r>
    </w:p>
    <w:p w:rsidR="001E1C8A" w:rsidRPr="003C50DA" w:rsidRDefault="001E1C8A" w:rsidP="001E1C8A">
      <w:pPr>
        <w:ind w:firstLine="708"/>
        <w:jc w:val="both"/>
        <w:rPr>
          <w:color w:val="000000" w:themeColor="text1"/>
          <w:sz w:val="28"/>
          <w:szCs w:val="28"/>
        </w:rPr>
      </w:pPr>
      <w:r w:rsidRPr="003C50DA">
        <w:rPr>
          <w:color w:val="000000" w:themeColor="text1"/>
          <w:sz w:val="28"/>
          <w:szCs w:val="28"/>
        </w:rPr>
        <w:t>- авансовые платежи по муниципальным контрактам на поставку товаров, выполнение работ, оказание услуг, заключаемым на сумму 100 000,0 тыс. рублей и более;</w:t>
      </w:r>
    </w:p>
    <w:p w:rsidR="001E1C8A" w:rsidRPr="003C50DA" w:rsidRDefault="001E1C8A" w:rsidP="001E1C8A">
      <w:pPr>
        <w:ind w:firstLine="708"/>
        <w:jc w:val="both"/>
        <w:rPr>
          <w:color w:val="000000" w:themeColor="text1"/>
          <w:sz w:val="28"/>
          <w:szCs w:val="28"/>
        </w:rPr>
      </w:pPr>
      <w:r w:rsidRPr="003C50DA">
        <w:rPr>
          <w:color w:val="000000" w:themeColor="text1"/>
          <w:sz w:val="28"/>
          <w:szCs w:val="28"/>
        </w:rPr>
        <w:t xml:space="preserve">- авансовые платежи по контрактам (договорам) на поставку товаров, выполнение работ, оказание услуг, заключаемым на сумму 100 000,0 тыс. рублей источником финансового обеспечения которых являются субсидии, предоставляемые в соответствии со </w:t>
      </w:r>
      <w:hyperlink r:id="rId9" w:history="1">
        <w:r w:rsidRPr="003C50DA">
          <w:rPr>
            <w:color w:val="000000" w:themeColor="text1"/>
            <w:sz w:val="28"/>
            <w:szCs w:val="28"/>
          </w:rPr>
          <w:t>статьей 78</w:t>
        </w:r>
        <w:r w:rsidRPr="003C50DA">
          <w:rPr>
            <w:color w:val="000000" w:themeColor="text1"/>
            <w:sz w:val="28"/>
            <w:szCs w:val="28"/>
            <w:vertAlign w:val="superscript"/>
          </w:rPr>
          <w:t>2</w:t>
        </w:r>
      </w:hyperlink>
      <w:r w:rsidRPr="003C50DA">
        <w:rPr>
          <w:color w:val="000000" w:themeColor="text1"/>
          <w:sz w:val="28"/>
          <w:szCs w:val="28"/>
        </w:rPr>
        <w:t> Бюджетного кодекса Российской Федерации.</w:t>
      </w:r>
    </w:p>
    <w:p w:rsidR="001E1C8A" w:rsidRPr="003C50DA" w:rsidRDefault="001E1C8A" w:rsidP="001E1C8A">
      <w:pPr>
        <w:ind w:firstLine="708"/>
        <w:jc w:val="both"/>
        <w:rPr>
          <w:color w:val="000000" w:themeColor="text1"/>
          <w:sz w:val="28"/>
          <w:szCs w:val="28"/>
        </w:rPr>
      </w:pPr>
      <w:r w:rsidRPr="003C50DA">
        <w:rPr>
          <w:color w:val="000000" w:themeColor="text1"/>
          <w:sz w:val="28"/>
          <w:szCs w:val="28"/>
        </w:rPr>
        <w:t>При казначейском сопровождении средств Финансовым управлением Администрации муниципального образования «Кардымовский район» Смоленской области осуществляется санкционирование расходов, источником финансового обеспечения которых являются средства, указанные в абзацах втором и третьем настоящего подпункта, в порядке, установленном Финансовым управлением Администрации муниципального образования «Кардымовский район» Смоленской области.</w:t>
      </w:r>
    </w:p>
    <w:p w:rsidR="00C63110" w:rsidRPr="00660FC5" w:rsidRDefault="00CB65CF" w:rsidP="00C631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0D0B">
        <w:rPr>
          <w:sz w:val="28"/>
          <w:szCs w:val="28"/>
        </w:rPr>
        <w:t xml:space="preserve">. </w:t>
      </w:r>
      <w:r w:rsidR="00C63110" w:rsidRPr="00660FC5">
        <w:rPr>
          <w:sz w:val="28"/>
          <w:szCs w:val="28"/>
        </w:rPr>
        <w:t xml:space="preserve"> Администрации </w:t>
      </w:r>
      <w:r w:rsidR="00C63110">
        <w:rPr>
          <w:sz w:val="28"/>
          <w:szCs w:val="28"/>
        </w:rPr>
        <w:t>Тюшинского</w:t>
      </w:r>
      <w:r w:rsidR="00C63110" w:rsidRPr="00660FC5">
        <w:rPr>
          <w:sz w:val="28"/>
          <w:szCs w:val="28"/>
        </w:rPr>
        <w:t xml:space="preserve"> сельского поселения Кардымовского района Смоленской области (</w:t>
      </w:r>
      <w:r w:rsidR="00C63110">
        <w:rPr>
          <w:sz w:val="28"/>
          <w:szCs w:val="28"/>
        </w:rPr>
        <w:t>Н.С. Калибина</w:t>
      </w:r>
      <w:r w:rsidR="00C63110" w:rsidRPr="00660FC5">
        <w:rPr>
          <w:sz w:val="28"/>
          <w:szCs w:val="28"/>
        </w:rPr>
        <w:t>) представлять в Финансовое управление Администрации муниципального образования «Кардымовский район» Смоленской области (далее – Финансовое управление) копии представляемых в органы исполнительной власти Смоленской области отчетов об использовании целевых средств, предоставленных из федерального и областного бюджета бюджету сельского поселения, в срок не позднее трех дней со дня направления указанных отчетов.</w:t>
      </w:r>
    </w:p>
    <w:p w:rsidR="00260CAC" w:rsidRPr="00683474" w:rsidRDefault="00CB65CF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0CAC" w:rsidRPr="00683474">
        <w:rPr>
          <w:sz w:val="28"/>
          <w:szCs w:val="28"/>
        </w:rPr>
        <w:t>. </w:t>
      </w:r>
      <w:r w:rsidR="0007585E">
        <w:rPr>
          <w:sz w:val="28"/>
          <w:szCs w:val="28"/>
        </w:rPr>
        <w:t>Е</w:t>
      </w:r>
      <w:r w:rsidR="00260CAC" w:rsidRPr="00683474">
        <w:rPr>
          <w:sz w:val="28"/>
          <w:szCs w:val="28"/>
        </w:rPr>
        <w:t>жеквартально в срок не позднее 25-го числа месяца, следующего за отчетным кварта</w:t>
      </w:r>
      <w:r w:rsidR="00260CAC">
        <w:rPr>
          <w:sz w:val="28"/>
          <w:szCs w:val="28"/>
        </w:rPr>
        <w:t>лом, представлять в Ф</w:t>
      </w:r>
      <w:r w:rsidR="00260CAC" w:rsidRPr="00683474">
        <w:rPr>
          <w:sz w:val="28"/>
          <w:szCs w:val="28"/>
        </w:rPr>
        <w:t>инансов</w:t>
      </w:r>
      <w:r w:rsidR="00260CAC">
        <w:rPr>
          <w:sz w:val="28"/>
          <w:szCs w:val="28"/>
        </w:rPr>
        <w:t>ое управление</w:t>
      </w:r>
      <w:r w:rsidR="00260CAC" w:rsidRPr="00683474">
        <w:rPr>
          <w:sz w:val="28"/>
          <w:szCs w:val="28"/>
        </w:rPr>
        <w:t xml:space="preserve"> пояснительные </w:t>
      </w:r>
      <w:r w:rsidR="00260CAC">
        <w:rPr>
          <w:sz w:val="28"/>
          <w:szCs w:val="28"/>
        </w:rPr>
        <w:lastRenderedPageBreak/>
        <w:t xml:space="preserve">записки об исполнении </w:t>
      </w:r>
      <w:r w:rsidR="00260CAC" w:rsidRPr="00683474">
        <w:rPr>
          <w:sz w:val="28"/>
          <w:szCs w:val="28"/>
        </w:rPr>
        <w:t>бюджета</w:t>
      </w:r>
      <w:r w:rsidR="00884307">
        <w:rPr>
          <w:sz w:val="28"/>
          <w:szCs w:val="28"/>
        </w:rPr>
        <w:t xml:space="preserve"> сельского поселения</w:t>
      </w:r>
      <w:r w:rsidR="00260CAC" w:rsidRPr="00683474">
        <w:rPr>
          <w:sz w:val="28"/>
          <w:szCs w:val="28"/>
        </w:rPr>
        <w:t xml:space="preserve"> в разрезе мероп</w:t>
      </w:r>
      <w:r w:rsidR="00260CAC">
        <w:rPr>
          <w:sz w:val="28"/>
          <w:szCs w:val="28"/>
        </w:rPr>
        <w:t>риятий муниципальных</w:t>
      </w:r>
      <w:r w:rsidR="00260CAC" w:rsidRPr="00683474">
        <w:rPr>
          <w:sz w:val="28"/>
          <w:szCs w:val="28"/>
        </w:rPr>
        <w:t xml:space="preserve"> программ.</w:t>
      </w:r>
    </w:p>
    <w:p w:rsidR="009F0D0B" w:rsidRDefault="00CB65CF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41B3">
        <w:rPr>
          <w:sz w:val="28"/>
          <w:szCs w:val="28"/>
        </w:rPr>
        <w:t xml:space="preserve">. </w:t>
      </w:r>
      <w:r w:rsidR="0007585E">
        <w:rPr>
          <w:sz w:val="28"/>
          <w:szCs w:val="28"/>
        </w:rPr>
        <w:t>Е</w:t>
      </w:r>
      <w:r w:rsidR="00DA41B3">
        <w:rPr>
          <w:sz w:val="28"/>
          <w:szCs w:val="28"/>
        </w:rPr>
        <w:t>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</w:t>
      </w:r>
      <w:r w:rsidR="00DA41B3">
        <w:rPr>
          <w:sz w:val="28"/>
          <w:szCs w:val="28"/>
        </w:rPr>
        <w:t xml:space="preserve">бюджета </w:t>
      </w:r>
      <w:r w:rsidR="00884307">
        <w:rPr>
          <w:sz w:val="28"/>
          <w:szCs w:val="28"/>
        </w:rPr>
        <w:t xml:space="preserve">сельского поселения </w:t>
      </w:r>
      <w:r w:rsidR="00DA41B3">
        <w:rPr>
          <w:sz w:val="28"/>
          <w:szCs w:val="28"/>
        </w:rPr>
        <w:t>по непрограммным</w:t>
      </w:r>
      <w:r w:rsidR="00CB4A73">
        <w:rPr>
          <w:sz w:val="28"/>
          <w:szCs w:val="28"/>
        </w:rPr>
        <w:t xml:space="preserve"> направлениям деятельности.</w:t>
      </w:r>
    </w:p>
    <w:p w:rsidR="00260CAC" w:rsidRDefault="00CB65CF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4FBF">
        <w:rPr>
          <w:sz w:val="28"/>
          <w:szCs w:val="28"/>
        </w:rPr>
        <w:t>.</w:t>
      </w:r>
      <w:r w:rsidR="00A44FBF" w:rsidRP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</w:t>
      </w:r>
      <w:r w:rsidR="00A44FBF" w:rsidRPr="00700C30">
        <w:rPr>
          <w:sz w:val="28"/>
          <w:szCs w:val="28"/>
        </w:rPr>
        <w:t>бюдж</w:t>
      </w:r>
      <w:r w:rsidR="00A44FBF">
        <w:rPr>
          <w:sz w:val="28"/>
          <w:szCs w:val="28"/>
        </w:rPr>
        <w:t xml:space="preserve">ета </w:t>
      </w:r>
      <w:r w:rsidR="00884307">
        <w:rPr>
          <w:sz w:val="28"/>
          <w:szCs w:val="28"/>
        </w:rPr>
        <w:t xml:space="preserve">сельского поселения </w:t>
      </w:r>
      <w:r w:rsidR="00A44FBF">
        <w:rPr>
          <w:sz w:val="28"/>
          <w:szCs w:val="28"/>
        </w:rPr>
        <w:t>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Администрации </w:t>
      </w:r>
      <w:r w:rsidR="00C63110">
        <w:rPr>
          <w:sz w:val="28"/>
          <w:szCs w:val="28"/>
        </w:rPr>
        <w:t>Тюшинского сельского поселения Кар</w:t>
      </w:r>
      <w:r w:rsidR="0067253B">
        <w:rPr>
          <w:sz w:val="28"/>
          <w:szCs w:val="28"/>
        </w:rPr>
        <w:t>дымовского района</w:t>
      </w:r>
      <w:r w:rsid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 xml:space="preserve">м показателям: 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FBF">
        <w:rPr>
          <w:sz w:val="28"/>
          <w:szCs w:val="28"/>
        </w:rPr>
        <w:t>доходы бюджета</w:t>
      </w:r>
      <w:r w:rsidR="0088430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расходы </w:t>
      </w:r>
      <w:r w:rsidR="00884307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>;</w:t>
      </w:r>
    </w:p>
    <w:p w:rsidR="00A44FBF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дефицит (профит) </w:t>
      </w:r>
      <w:r w:rsidR="00884307">
        <w:rPr>
          <w:sz w:val="28"/>
          <w:szCs w:val="28"/>
        </w:rPr>
        <w:t>бюджета сельского поселения</w:t>
      </w:r>
      <w:r w:rsidR="00A44FBF" w:rsidRPr="00700C30">
        <w:rPr>
          <w:sz w:val="28"/>
          <w:szCs w:val="28"/>
        </w:rPr>
        <w:t>.</w:t>
      </w:r>
    </w:p>
    <w:p w:rsidR="0067253B" w:rsidRPr="00660FC5" w:rsidRDefault="003C50DA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253B" w:rsidRPr="00660FC5">
        <w:rPr>
          <w:sz w:val="28"/>
          <w:szCs w:val="28"/>
        </w:rPr>
        <w:t xml:space="preserve">. Настоящее постановление разместить на официальном сайте </w:t>
      </w:r>
      <w:r w:rsidR="0067253B">
        <w:rPr>
          <w:sz w:val="28"/>
          <w:szCs w:val="28"/>
        </w:rPr>
        <w:t>А</w:t>
      </w:r>
      <w:r w:rsidR="0067253B" w:rsidRPr="00660FC5">
        <w:rPr>
          <w:sz w:val="28"/>
          <w:szCs w:val="28"/>
        </w:rPr>
        <w:t xml:space="preserve">дминистрации </w:t>
      </w:r>
      <w:r w:rsidR="0067253B">
        <w:rPr>
          <w:sz w:val="28"/>
          <w:szCs w:val="28"/>
        </w:rPr>
        <w:t>Тюшинского</w:t>
      </w:r>
      <w:r w:rsidR="0067253B" w:rsidRPr="00660FC5">
        <w:rPr>
          <w:sz w:val="28"/>
          <w:szCs w:val="28"/>
        </w:rPr>
        <w:t xml:space="preserve"> сельского поселения Кардымовского района Смоленской области.</w:t>
      </w:r>
    </w:p>
    <w:tbl>
      <w:tblPr>
        <w:tblW w:w="0" w:type="auto"/>
        <w:tblLook w:val="01E0"/>
      </w:tblPr>
      <w:tblGrid>
        <w:gridCol w:w="9915"/>
        <w:gridCol w:w="222"/>
      </w:tblGrid>
      <w:tr w:rsidR="0067253B" w:rsidRPr="009351DB" w:rsidTr="0096729F">
        <w:trPr>
          <w:cantSplit/>
        </w:trPr>
        <w:tc>
          <w:tcPr>
            <w:tcW w:w="10199" w:type="dxa"/>
          </w:tcPr>
          <w:p w:rsidR="003C50DA" w:rsidRPr="00660FC5" w:rsidRDefault="003C50DA" w:rsidP="003C50DA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60FC5">
              <w:rPr>
                <w:sz w:val="28"/>
                <w:szCs w:val="28"/>
              </w:rPr>
              <w:t>. Настоящее постановление вступает в силу с момента подписания и распространяется на правоотношения, возникшие с 1 января 20</w:t>
            </w:r>
            <w:r>
              <w:rPr>
                <w:sz w:val="28"/>
                <w:szCs w:val="28"/>
              </w:rPr>
              <w:t>20</w:t>
            </w:r>
            <w:r w:rsidRPr="00660FC5">
              <w:rPr>
                <w:sz w:val="28"/>
                <w:szCs w:val="28"/>
              </w:rPr>
              <w:t xml:space="preserve"> года.</w:t>
            </w:r>
          </w:p>
          <w:p w:rsidR="0067253B" w:rsidRDefault="0067253B" w:rsidP="0096729F">
            <w:pPr>
              <w:spacing w:line="306" w:lineRule="exact"/>
              <w:rPr>
                <w:sz w:val="28"/>
                <w:szCs w:val="28"/>
              </w:rPr>
            </w:pPr>
          </w:p>
          <w:p w:rsidR="003C50DA" w:rsidRPr="009351DB" w:rsidRDefault="003C50DA" w:rsidP="0096729F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7253B" w:rsidRPr="009351DB" w:rsidRDefault="0067253B" w:rsidP="0096729F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7253B" w:rsidRPr="00C45D24" w:rsidRDefault="0067253B" w:rsidP="0067253B">
      <w:pPr>
        <w:spacing w:line="20" w:lineRule="exact"/>
      </w:pPr>
    </w:p>
    <w:p w:rsidR="0067253B" w:rsidRPr="00A0168E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7253B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</w:t>
      </w:r>
      <w:r w:rsidRPr="00A0168E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</w:p>
    <w:p w:rsidR="0067253B" w:rsidRPr="0005432E" w:rsidRDefault="0067253B" w:rsidP="002F0AAB">
      <w:pPr>
        <w:jc w:val="both"/>
        <w:rPr>
          <w:sz w:val="20"/>
          <w:szCs w:val="20"/>
        </w:rPr>
      </w:pPr>
      <w:r>
        <w:rPr>
          <w:sz w:val="28"/>
          <w:szCs w:val="28"/>
        </w:rPr>
        <w:t>Кардымовского</w:t>
      </w:r>
      <w:r w:rsidRPr="00A0168E">
        <w:rPr>
          <w:sz w:val="28"/>
          <w:szCs w:val="28"/>
        </w:rPr>
        <w:t xml:space="preserve"> района Смоленской области      </w:t>
      </w:r>
      <w:r>
        <w:rPr>
          <w:sz w:val="28"/>
          <w:szCs w:val="28"/>
        </w:rPr>
        <w:t xml:space="preserve">                                </w:t>
      </w:r>
      <w:r w:rsidRPr="00760742">
        <w:rPr>
          <w:b/>
          <w:sz w:val="28"/>
          <w:szCs w:val="28"/>
        </w:rPr>
        <w:t>Е.Е. Л</w:t>
      </w:r>
      <w:r>
        <w:rPr>
          <w:b/>
          <w:sz w:val="28"/>
          <w:szCs w:val="28"/>
        </w:rPr>
        <w:t>аскина</w:t>
      </w:r>
    </w:p>
    <w:p w:rsidR="0067253B" w:rsidRDefault="0067253B" w:rsidP="0067253B"/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p w:rsidR="009F0D0B" w:rsidRPr="00C45D24" w:rsidRDefault="009F0D0B" w:rsidP="009F0D0B">
      <w:pPr>
        <w:spacing w:line="20" w:lineRule="exact"/>
      </w:pPr>
    </w:p>
    <w:p w:rsidR="00637F28" w:rsidRDefault="009863C0"/>
    <w:sectPr w:rsidR="00637F28" w:rsidSect="002F0AAB">
      <w:headerReference w:type="even" r:id="rId10"/>
      <w:head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C0" w:rsidRDefault="009863C0" w:rsidP="00B32E56">
      <w:r>
        <w:separator/>
      </w:r>
    </w:p>
  </w:endnote>
  <w:endnote w:type="continuationSeparator" w:id="1">
    <w:p w:rsidR="009863C0" w:rsidRDefault="009863C0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C0" w:rsidRDefault="009863C0" w:rsidP="00B32E56">
      <w:r>
        <w:separator/>
      </w:r>
    </w:p>
  </w:footnote>
  <w:footnote w:type="continuationSeparator" w:id="1">
    <w:p w:rsidR="009863C0" w:rsidRDefault="009863C0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AC24EA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9863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AC24EA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2116">
      <w:rPr>
        <w:rStyle w:val="a5"/>
        <w:noProof/>
      </w:rPr>
      <w:t>3</w:t>
    </w:r>
    <w:r>
      <w:rPr>
        <w:rStyle w:val="a5"/>
      </w:rPr>
      <w:fldChar w:fldCharType="end"/>
    </w:r>
  </w:p>
  <w:p w:rsidR="003926F9" w:rsidRDefault="009863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D0B"/>
    <w:rsid w:val="00024670"/>
    <w:rsid w:val="0007585E"/>
    <w:rsid w:val="00161D67"/>
    <w:rsid w:val="001747B1"/>
    <w:rsid w:val="001A3AC1"/>
    <w:rsid w:val="001E1C8A"/>
    <w:rsid w:val="00207CE3"/>
    <w:rsid w:val="00213AD8"/>
    <w:rsid w:val="002169D6"/>
    <w:rsid w:val="0024408B"/>
    <w:rsid w:val="00260CAC"/>
    <w:rsid w:val="002D36EC"/>
    <w:rsid w:val="002F0AAB"/>
    <w:rsid w:val="00312F39"/>
    <w:rsid w:val="00313956"/>
    <w:rsid w:val="00353289"/>
    <w:rsid w:val="0036487C"/>
    <w:rsid w:val="00364F7B"/>
    <w:rsid w:val="00380C47"/>
    <w:rsid w:val="00396956"/>
    <w:rsid w:val="003C29F2"/>
    <w:rsid w:val="003C50DA"/>
    <w:rsid w:val="00402270"/>
    <w:rsid w:val="004560D4"/>
    <w:rsid w:val="004615C3"/>
    <w:rsid w:val="004E620A"/>
    <w:rsid w:val="005334DC"/>
    <w:rsid w:val="005460F3"/>
    <w:rsid w:val="0056195D"/>
    <w:rsid w:val="005A235D"/>
    <w:rsid w:val="005C1D8A"/>
    <w:rsid w:val="00607655"/>
    <w:rsid w:val="00607C75"/>
    <w:rsid w:val="006372E8"/>
    <w:rsid w:val="00652A08"/>
    <w:rsid w:val="00663F8E"/>
    <w:rsid w:val="0067253B"/>
    <w:rsid w:val="00685A86"/>
    <w:rsid w:val="006A2E7C"/>
    <w:rsid w:val="006C5444"/>
    <w:rsid w:val="006C7B17"/>
    <w:rsid w:val="006D3BCC"/>
    <w:rsid w:val="006E6EBA"/>
    <w:rsid w:val="006F0763"/>
    <w:rsid w:val="00717F64"/>
    <w:rsid w:val="007719BE"/>
    <w:rsid w:val="007A4E0B"/>
    <w:rsid w:val="007C6877"/>
    <w:rsid w:val="007D1D8E"/>
    <w:rsid w:val="007E0A93"/>
    <w:rsid w:val="0081455D"/>
    <w:rsid w:val="00884307"/>
    <w:rsid w:val="008D11F6"/>
    <w:rsid w:val="008F10D3"/>
    <w:rsid w:val="009216BA"/>
    <w:rsid w:val="0093623E"/>
    <w:rsid w:val="0097269B"/>
    <w:rsid w:val="009863C0"/>
    <w:rsid w:val="00992663"/>
    <w:rsid w:val="009B161D"/>
    <w:rsid w:val="009B5BC4"/>
    <w:rsid w:val="009C724B"/>
    <w:rsid w:val="009F0D0B"/>
    <w:rsid w:val="00A33B95"/>
    <w:rsid w:val="00A44FBF"/>
    <w:rsid w:val="00A817D0"/>
    <w:rsid w:val="00AB2116"/>
    <w:rsid w:val="00AC24EA"/>
    <w:rsid w:val="00AC2B1B"/>
    <w:rsid w:val="00AC33EA"/>
    <w:rsid w:val="00AE2EDA"/>
    <w:rsid w:val="00AF15EE"/>
    <w:rsid w:val="00B050A4"/>
    <w:rsid w:val="00B32E56"/>
    <w:rsid w:val="00B334A6"/>
    <w:rsid w:val="00B50099"/>
    <w:rsid w:val="00BD253C"/>
    <w:rsid w:val="00C00ACB"/>
    <w:rsid w:val="00C05DA0"/>
    <w:rsid w:val="00C30DAC"/>
    <w:rsid w:val="00C540FD"/>
    <w:rsid w:val="00C63110"/>
    <w:rsid w:val="00C76B7A"/>
    <w:rsid w:val="00CA4099"/>
    <w:rsid w:val="00CB4A73"/>
    <w:rsid w:val="00CB65CF"/>
    <w:rsid w:val="00CF303A"/>
    <w:rsid w:val="00CF3F78"/>
    <w:rsid w:val="00D8461C"/>
    <w:rsid w:val="00D9060B"/>
    <w:rsid w:val="00DA41B3"/>
    <w:rsid w:val="00DA582E"/>
    <w:rsid w:val="00DA5BB2"/>
    <w:rsid w:val="00DC0F6B"/>
    <w:rsid w:val="00DD50E7"/>
    <w:rsid w:val="00DE6F44"/>
    <w:rsid w:val="00DF249A"/>
    <w:rsid w:val="00E03BFA"/>
    <w:rsid w:val="00E12E88"/>
    <w:rsid w:val="00E22A64"/>
    <w:rsid w:val="00E64ADA"/>
    <w:rsid w:val="00EF26A4"/>
    <w:rsid w:val="00F17AD5"/>
    <w:rsid w:val="00F202B5"/>
    <w:rsid w:val="00F321FD"/>
    <w:rsid w:val="00F75B55"/>
    <w:rsid w:val="00F8118D"/>
    <w:rsid w:val="00F877DE"/>
    <w:rsid w:val="00F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Balloon Text"/>
    <w:basedOn w:val="a"/>
    <w:link w:val="a7"/>
    <w:uiPriority w:val="99"/>
    <w:semiHidden/>
    <w:unhideWhenUsed/>
    <w:rsid w:val="009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57643E8487C242368B1CD2704B6A22C30820F1008E935367BEC249A6212C2dC7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814B957BF804EDFB9810F5E17E72A2F2FEB7933C6740CD574FC9EE0174493D7B07F840C42B5C1FF2A2375F9C8D004F2BAF2E65283EB46zER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D12F-B396-4139-9736-502425B8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tushino1</cp:lastModifiedBy>
  <cp:revision>31</cp:revision>
  <cp:lastPrinted>2018-04-03T11:22:00Z</cp:lastPrinted>
  <dcterms:created xsi:type="dcterms:W3CDTF">2016-03-02T06:51:00Z</dcterms:created>
  <dcterms:modified xsi:type="dcterms:W3CDTF">2020-03-23T11:17:00Z</dcterms:modified>
</cp:coreProperties>
</file>