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5B" w:rsidRPr="00D67C59" w:rsidRDefault="00927C5B" w:rsidP="00F05921">
      <w:pPr>
        <w:spacing w:after="0" w:line="240" w:lineRule="auto"/>
        <w:ind w:left="4536" w:right="4387"/>
        <w:jc w:val="center"/>
        <w:rPr>
          <w:rFonts w:eastAsia="Times New Roman"/>
          <w:lang w:eastAsia="ru-RU"/>
        </w:rPr>
      </w:pPr>
      <w:r w:rsidRPr="00D67C59">
        <w:rPr>
          <w:rFonts w:eastAsia="Times New Roman"/>
          <w:noProof/>
          <w:lang w:eastAsia="ru-RU"/>
        </w:rPr>
        <w:drawing>
          <wp:inline distT="0" distB="0" distL="0" distR="0">
            <wp:extent cx="809625" cy="914400"/>
            <wp:effectExtent l="19050" t="0" r="952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810091" cy="914926"/>
                    </a:xfrm>
                    <a:prstGeom prst="rect">
                      <a:avLst/>
                    </a:prstGeom>
                    <a:noFill/>
                    <a:ln w="9525">
                      <a:noFill/>
                      <a:miter lim="800000"/>
                      <a:headEnd/>
                      <a:tailEnd/>
                    </a:ln>
                  </pic:spPr>
                </pic:pic>
              </a:graphicData>
            </a:graphic>
          </wp:inline>
        </w:drawing>
      </w:r>
    </w:p>
    <w:p w:rsidR="00927C5B" w:rsidRPr="00D67C59" w:rsidRDefault="00927C5B" w:rsidP="00927C5B">
      <w:pPr>
        <w:spacing w:after="0" w:line="240" w:lineRule="auto"/>
        <w:jc w:val="center"/>
        <w:rPr>
          <w:rFonts w:eastAsia="Times New Roman"/>
          <w:b/>
          <w:lang w:eastAsia="ru-RU"/>
        </w:rPr>
      </w:pPr>
      <w:r w:rsidRPr="00D67C59">
        <w:rPr>
          <w:rFonts w:eastAsia="Times New Roman"/>
          <w:b/>
          <w:lang w:eastAsia="ru-RU"/>
        </w:rPr>
        <w:t>АДМИНИСТРАЦИЯ ТЮШИНСКОГО СЕЛЬСКОГО ПОСЕЛЕНИЯ</w:t>
      </w:r>
    </w:p>
    <w:p w:rsidR="00927C5B" w:rsidRPr="00D67C59" w:rsidRDefault="00927C5B" w:rsidP="00927C5B">
      <w:pPr>
        <w:spacing w:after="0" w:line="240" w:lineRule="auto"/>
        <w:jc w:val="center"/>
        <w:rPr>
          <w:rFonts w:eastAsia="Times New Roman"/>
          <w:b/>
          <w:lang w:eastAsia="ru-RU"/>
        </w:rPr>
      </w:pPr>
      <w:r w:rsidRPr="00D67C59">
        <w:rPr>
          <w:rFonts w:eastAsia="Times New Roman"/>
          <w:b/>
          <w:lang w:eastAsia="ru-RU"/>
        </w:rPr>
        <w:t>КАРДЫМОВСКОГО РАЙОНА СМОЛЕНСКОЙ ОБЛАСТИ</w:t>
      </w:r>
    </w:p>
    <w:p w:rsidR="00927C5B" w:rsidRPr="00D67C59" w:rsidRDefault="00927C5B" w:rsidP="00927C5B">
      <w:pPr>
        <w:spacing w:after="0" w:line="240" w:lineRule="auto"/>
        <w:rPr>
          <w:rFonts w:eastAsia="Times New Roman"/>
          <w:b/>
          <w:lang w:eastAsia="ru-RU"/>
        </w:rPr>
      </w:pPr>
    </w:p>
    <w:p w:rsidR="00927C5B" w:rsidRPr="00D67C59" w:rsidRDefault="00927C5B" w:rsidP="00927C5B">
      <w:pPr>
        <w:spacing w:after="0" w:line="240" w:lineRule="auto"/>
        <w:jc w:val="center"/>
        <w:rPr>
          <w:rFonts w:eastAsia="Times New Roman"/>
          <w:b/>
          <w:lang w:eastAsia="ru-RU"/>
        </w:rPr>
      </w:pPr>
      <w:r w:rsidRPr="00D67C59">
        <w:rPr>
          <w:rFonts w:eastAsia="Times New Roman"/>
          <w:b/>
          <w:lang w:eastAsia="ru-RU"/>
        </w:rPr>
        <w:t>ПОСТАНОВЛЕНИЕ</w:t>
      </w:r>
    </w:p>
    <w:p w:rsidR="00927C5B" w:rsidRPr="00D67C59" w:rsidRDefault="00927C5B" w:rsidP="00927C5B">
      <w:pPr>
        <w:spacing w:after="0" w:line="240" w:lineRule="auto"/>
        <w:rPr>
          <w:rFonts w:eastAsia="Times New Roman"/>
          <w:lang w:eastAsia="ru-RU"/>
        </w:rPr>
      </w:pPr>
    </w:p>
    <w:p w:rsidR="00927C5B" w:rsidRPr="00D67C59" w:rsidRDefault="00927C5B" w:rsidP="00927C5B">
      <w:pPr>
        <w:tabs>
          <w:tab w:val="left" w:pos="10205"/>
        </w:tabs>
        <w:spacing w:after="0" w:line="240" w:lineRule="auto"/>
        <w:ind w:right="-55"/>
        <w:rPr>
          <w:rFonts w:eastAsia="Times New Roman"/>
          <w:lang w:eastAsia="ru-RU"/>
        </w:rPr>
      </w:pPr>
      <w:r w:rsidRPr="00D67C59">
        <w:rPr>
          <w:rFonts w:eastAsia="Times New Roman"/>
          <w:lang w:eastAsia="ru-RU"/>
        </w:rPr>
        <w:t xml:space="preserve">от  </w:t>
      </w:r>
      <w:r w:rsidR="00DD371E">
        <w:rPr>
          <w:rFonts w:eastAsia="Times New Roman"/>
          <w:lang w:eastAsia="ru-RU"/>
        </w:rPr>
        <w:t>09.01</w:t>
      </w:r>
      <w:r>
        <w:rPr>
          <w:rFonts w:eastAsia="Times New Roman"/>
          <w:lang w:eastAsia="ru-RU"/>
        </w:rPr>
        <w:t>.202</w:t>
      </w:r>
      <w:r w:rsidR="00DD371E">
        <w:rPr>
          <w:rFonts w:eastAsia="Times New Roman"/>
          <w:lang w:eastAsia="ru-RU"/>
        </w:rPr>
        <w:t>3</w:t>
      </w:r>
      <w:r w:rsidRPr="00D67C59">
        <w:rPr>
          <w:rFonts w:eastAsia="Times New Roman"/>
          <w:lang w:eastAsia="ru-RU"/>
        </w:rPr>
        <w:t xml:space="preserve">                         </w:t>
      </w:r>
      <w:r w:rsidR="00F05921">
        <w:rPr>
          <w:rFonts w:eastAsia="Times New Roman"/>
          <w:lang w:eastAsia="ru-RU"/>
        </w:rPr>
        <w:t xml:space="preserve"> </w:t>
      </w:r>
      <w:r w:rsidRPr="00D67C59">
        <w:rPr>
          <w:rFonts w:eastAsia="Times New Roman"/>
          <w:lang w:eastAsia="ru-RU"/>
        </w:rPr>
        <w:t xml:space="preserve">  № 00</w:t>
      </w:r>
      <w:r w:rsidR="00F05921">
        <w:rPr>
          <w:rFonts w:eastAsia="Times New Roman"/>
          <w:lang w:eastAsia="ru-RU"/>
        </w:rPr>
        <w:t>01</w:t>
      </w:r>
    </w:p>
    <w:p w:rsidR="00743E9A" w:rsidRDefault="00743E9A" w:rsidP="00743E9A">
      <w:pPr>
        <w:spacing w:after="0" w:line="240" w:lineRule="auto"/>
        <w:ind w:firstLine="709"/>
        <w:jc w:val="both"/>
      </w:pPr>
    </w:p>
    <w:p w:rsidR="00743E9A" w:rsidRPr="00927C5B" w:rsidRDefault="00743E9A" w:rsidP="00F05921">
      <w:pPr>
        <w:spacing w:after="0" w:line="240" w:lineRule="auto"/>
        <w:ind w:right="5385"/>
        <w:jc w:val="both"/>
      </w:pPr>
      <w:r w:rsidRPr="00927C5B">
        <w:t xml:space="preserve">Об утверждении правил определения размера платы за использование земельных участков, находящихся в </w:t>
      </w:r>
      <w:r w:rsidR="002C5A6C" w:rsidRPr="00927C5B">
        <w:t>муниципальной</w:t>
      </w:r>
      <w:r w:rsidRPr="00927C5B">
        <w:t xml:space="preserve"> собственности</w:t>
      </w:r>
      <w:r w:rsidR="00927C5B" w:rsidRPr="00927C5B">
        <w:t xml:space="preserve"> Тюшинского сельского поселения Кардымовского района Смоленской области</w:t>
      </w:r>
      <w:r w:rsidRPr="00927C5B">
        <w:t>, без предоставления</w:t>
      </w:r>
      <w:r w:rsidR="00927C5B">
        <w:t xml:space="preserve"> </w:t>
      </w:r>
      <w:r w:rsidR="006D573E" w:rsidRPr="00927C5B">
        <w:t xml:space="preserve">земельных участков и </w:t>
      </w:r>
      <w:r w:rsidRPr="00927C5B">
        <w:t xml:space="preserve">установления сервитутов, публичного сервитута для размещения объектов, виды которых установлены </w:t>
      </w:r>
      <w:r w:rsidR="00C571E2" w:rsidRPr="00927C5B">
        <w:t>п</w:t>
      </w:r>
      <w:r w:rsidR="002C5A6C" w:rsidRPr="00927C5B">
        <w:t xml:space="preserve">остановлением Правительства Российской Федерации </w:t>
      </w:r>
      <w:r w:rsidRPr="00927C5B">
        <w:t xml:space="preserve">от 03.12.2014 </w:t>
      </w:r>
      <w:r w:rsidR="002C5A6C" w:rsidRPr="00927C5B">
        <w:t>№</w:t>
      </w:r>
      <w:r w:rsidRPr="00927C5B">
        <w:t xml:space="preserve"> 1300 </w:t>
      </w:r>
      <w:r w:rsidR="002C5A6C" w:rsidRPr="00927C5B">
        <w:t xml:space="preserve">«Об </w:t>
      </w:r>
      <w:r w:rsidRPr="00927C5B">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002C5A6C" w:rsidRPr="00927C5B">
        <w:t>сервитутов»</w:t>
      </w:r>
      <w:r w:rsidRPr="00927C5B">
        <w:t>, а также порядка расчета, условий и сроков ее внесения</w:t>
      </w:r>
    </w:p>
    <w:p w:rsidR="002C5A6C" w:rsidRDefault="002C5A6C" w:rsidP="00743E9A">
      <w:pPr>
        <w:spacing w:after="0" w:line="240" w:lineRule="auto"/>
        <w:ind w:firstLine="709"/>
        <w:jc w:val="both"/>
      </w:pPr>
    </w:p>
    <w:p w:rsidR="00E27578" w:rsidRPr="00B25F5E" w:rsidRDefault="00E27578" w:rsidP="00927C5B">
      <w:pPr>
        <w:spacing w:after="0" w:line="240" w:lineRule="auto"/>
        <w:ind w:firstLine="709"/>
        <w:jc w:val="both"/>
        <w:rPr>
          <w:vertAlign w:val="superscript"/>
        </w:rPr>
      </w:pPr>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t xml:space="preserve">» и Уставом </w:t>
      </w:r>
      <w:r w:rsidR="00927C5B">
        <w:t xml:space="preserve">Тюшинского сельского поселения Кардымовского района Смоленской области, </w:t>
      </w:r>
      <w:r w:rsidR="00927C5B">
        <w:lastRenderedPageBreak/>
        <w:t>Администрация Тюшинского сельского поселения Кардымовского района Смоленской области</w:t>
      </w:r>
    </w:p>
    <w:p w:rsidR="00E27578" w:rsidRDefault="00E27578" w:rsidP="00E27578">
      <w:pPr>
        <w:spacing w:after="0" w:line="240" w:lineRule="auto"/>
        <w:ind w:firstLine="709"/>
        <w:jc w:val="both"/>
      </w:pPr>
    </w:p>
    <w:p w:rsidR="00B25F5E" w:rsidRDefault="00927C5B" w:rsidP="00E27578">
      <w:pPr>
        <w:spacing w:after="0" w:line="240" w:lineRule="auto"/>
        <w:ind w:firstLine="709"/>
        <w:jc w:val="both"/>
      </w:pPr>
      <w:r>
        <w:t>п о с т а н о в л я е т</w:t>
      </w:r>
      <w:r w:rsidR="008E76ED">
        <w:t>:</w:t>
      </w:r>
    </w:p>
    <w:p w:rsidR="00927C5B" w:rsidRDefault="00927C5B" w:rsidP="00E27578">
      <w:pPr>
        <w:spacing w:after="0" w:line="240" w:lineRule="auto"/>
        <w:ind w:firstLine="709"/>
        <w:jc w:val="both"/>
      </w:pPr>
    </w:p>
    <w:p w:rsidR="00743E9A" w:rsidRDefault="00743E9A" w:rsidP="00927C5B">
      <w:pPr>
        <w:spacing w:after="0" w:line="240" w:lineRule="auto"/>
        <w:ind w:firstLine="709"/>
        <w:jc w:val="both"/>
      </w:pPr>
      <w:r>
        <w:t xml:space="preserve">1. 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r w:rsidR="00927C5B">
        <w:t>Тюшинского сельского поселения Кардымовского района Смоленской области</w:t>
      </w:r>
      <w:r w:rsidR="00C6630F">
        <w:t>, без предоставления 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E30C0E" w:rsidRDefault="00531DCE" w:rsidP="00562052">
      <w:pPr>
        <w:pStyle w:val="ac"/>
        <w:ind w:firstLine="709"/>
        <w:jc w:val="both"/>
      </w:pPr>
      <w:r>
        <w:t>2</w:t>
      </w:r>
      <w:r w:rsidR="00E30C0E">
        <w:t>. Разместить настоящее постановление на официальном сайте Администрации Тюшинского сельского поселения Кардымовского района Смоленской области.</w:t>
      </w:r>
    </w:p>
    <w:p w:rsidR="00E30C0E" w:rsidRDefault="00531DCE" w:rsidP="00562052">
      <w:pPr>
        <w:pStyle w:val="ac"/>
        <w:ind w:firstLine="709"/>
        <w:jc w:val="both"/>
      </w:pPr>
      <w:r>
        <w:t>3</w:t>
      </w:r>
      <w:r w:rsidR="00E30C0E">
        <w:t>.  Настоящее постановление вступает в силу с момента его подписания.</w:t>
      </w:r>
    </w:p>
    <w:p w:rsidR="00C6630F" w:rsidRDefault="00C6630F" w:rsidP="00C6630F"/>
    <w:p w:rsidR="00E30C0E" w:rsidRPr="00E30C0E" w:rsidRDefault="00E30C0E" w:rsidP="00E30C0E">
      <w:pPr>
        <w:tabs>
          <w:tab w:val="left" w:pos="741"/>
        </w:tabs>
        <w:spacing w:after="0" w:line="240" w:lineRule="auto"/>
        <w:jc w:val="both"/>
        <w:rPr>
          <w:rFonts w:eastAsia="Times New Roman"/>
          <w:lang w:eastAsia="ru-RU"/>
        </w:rPr>
      </w:pPr>
      <w:r w:rsidRPr="00E30C0E">
        <w:rPr>
          <w:rFonts w:eastAsia="Times New Roman"/>
          <w:lang w:eastAsia="ru-RU"/>
        </w:rPr>
        <w:t xml:space="preserve">Глава муниципального образования </w:t>
      </w:r>
    </w:p>
    <w:p w:rsidR="00E30C0E" w:rsidRPr="00E30C0E" w:rsidRDefault="00E30C0E" w:rsidP="00E30C0E">
      <w:pPr>
        <w:tabs>
          <w:tab w:val="left" w:pos="741"/>
        </w:tabs>
        <w:spacing w:after="0" w:line="240" w:lineRule="auto"/>
        <w:jc w:val="both"/>
        <w:rPr>
          <w:rFonts w:eastAsia="Times New Roman"/>
          <w:lang w:eastAsia="ru-RU"/>
        </w:rPr>
      </w:pPr>
      <w:r w:rsidRPr="00E30C0E">
        <w:rPr>
          <w:rFonts w:eastAsia="Times New Roman"/>
          <w:lang w:eastAsia="ru-RU"/>
        </w:rPr>
        <w:t>Тюшинского сельского поселения</w:t>
      </w:r>
    </w:p>
    <w:p w:rsidR="00F05921" w:rsidRDefault="00E30C0E" w:rsidP="00E30C0E">
      <w:pPr>
        <w:tabs>
          <w:tab w:val="left" w:pos="741"/>
        </w:tabs>
        <w:spacing w:after="0" w:line="240" w:lineRule="auto"/>
        <w:jc w:val="both"/>
        <w:rPr>
          <w:rFonts w:eastAsia="Times New Roman"/>
          <w:lang w:eastAsia="ru-RU"/>
        </w:rPr>
      </w:pPr>
      <w:r w:rsidRPr="00E30C0E">
        <w:rPr>
          <w:rFonts w:eastAsia="Times New Roman"/>
          <w:lang w:eastAsia="ru-RU"/>
        </w:rPr>
        <w:t>Кардымовского района Смоленской области</w:t>
      </w:r>
      <w:r w:rsidR="00F05921">
        <w:rPr>
          <w:rFonts w:eastAsia="Times New Roman"/>
          <w:lang w:eastAsia="ru-RU"/>
        </w:rPr>
        <w:t xml:space="preserve">                                       </w:t>
      </w:r>
      <w:r w:rsidR="00F05921" w:rsidRPr="00F05921">
        <w:rPr>
          <w:rFonts w:eastAsia="Times New Roman"/>
          <w:b/>
          <w:lang w:eastAsia="ru-RU"/>
        </w:rPr>
        <w:t xml:space="preserve"> </w:t>
      </w:r>
      <w:r w:rsidR="00F05921" w:rsidRPr="00E30C0E">
        <w:rPr>
          <w:rFonts w:eastAsia="Times New Roman"/>
          <w:b/>
          <w:lang w:eastAsia="ru-RU"/>
        </w:rPr>
        <w:t>Е.Е.Ласкина</w:t>
      </w:r>
    </w:p>
    <w:p w:rsidR="00F05921" w:rsidRDefault="00F05921" w:rsidP="00E30C0E">
      <w:pPr>
        <w:tabs>
          <w:tab w:val="left" w:pos="741"/>
        </w:tabs>
        <w:spacing w:after="0" w:line="240" w:lineRule="auto"/>
        <w:jc w:val="both"/>
        <w:rPr>
          <w:rFonts w:eastAsia="Times New Roman"/>
          <w:lang w:eastAsia="ru-RU"/>
        </w:rPr>
      </w:pPr>
    </w:p>
    <w:p w:rsidR="00E30C0E" w:rsidRPr="00E30C0E" w:rsidRDefault="00E30C0E" w:rsidP="00E30C0E">
      <w:pPr>
        <w:tabs>
          <w:tab w:val="left" w:pos="741"/>
        </w:tabs>
        <w:spacing w:after="0" w:line="240" w:lineRule="auto"/>
        <w:jc w:val="both"/>
        <w:rPr>
          <w:rFonts w:eastAsia="Times New Roman"/>
          <w:b/>
          <w:lang w:eastAsia="ru-RU"/>
        </w:rPr>
      </w:pPr>
      <w:r w:rsidRPr="00E30C0E">
        <w:rPr>
          <w:rFonts w:eastAsia="Times New Roman"/>
          <w:lang w:eastAsia="ru-RU"/>
        </w:rPr>
        <w:t xml:space="preserve">                                            </w:t>
      </w:r>
    </w:p>
    <w:p w:rsidR="00E30C0E" w:rsidRPr="00C6630F" w:rsidRDefault="00E30C0E"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C6630F" w:rsidRDefault="00C6630F" w:rsidP="00C6630F"/>
    <w:p w:rsidR="00562052" w:rsidRDefault="00562052" w:rsidP="00C6630F"/>
    <w:p w:rsidR="00C6630F" w:rsidRDefault="00C6630F" w:rsidP="00C6630F"/>
    <w:p w:rsidR="00C6630F" w:rsidRDefault="00C6630F" w:rsidP="00C6630F"/>
    <w:p w:rsidR="00FF697F" w:rsidRDefault="00531DCE" w:rsidP="00FF697F">
      <w:pPr>
        <w:pStyle w:val="ConsPlusNormal"/>
        <w:ind w:left="6237"/>
        <w:jc w:val="both"/>
        <w:rPr>
          <w:rFonts w:ascii="Times New Roman" w:hAnsi="Times New Roman" w:cs="Times New Roman"/>
          <w:sz w:val="24"/>
          <w:szCs w:val="24"/>
        </w:rPr>
      </w:pPr>
      <w:r w:rsidRPr="00531DCE">
        <w:rPr>
          <w:rFonts w:ascii="Times New Roman" w:hAnsi="Times New Roman" w:cs="Times New Roman"/>
          <w:sz w:val="24"/>
          <w:szCs w:val="24"/>
        </w:rPr>
        <w:lastRenderedPageBreak/>
        <w:t>Приложение</w:t>
      </w:r>
      <w:r w:rsidR="00FF697F">
        <w:rPr>
          <w:rFonts w:ascii="Times New Roman" w:hAnsi="Times New Roman" w:cs="Times New Roman"/>
          <w:sz w:val="24"/>
          <w:szCs w:val="24"/>
        </w:rPr>
        <w:t xml:space="preserve"> к постановлению  Администрации Тюшинского сельского поселения Кардымовского района Смоленской области </w:t>
      </w:r>
    </w:p>
    <w:p w:rsidR="00C6630F" w:rsidRPr="00531DCE" w:rsidRDefault="00F05921" w:rsidP="00FF697F">
      <w:pPr>
        <w:pStyle w:val="ConsPlusNormal"/>
        <w:ind w:left="6237"/>
        <w:jc w:val="both"/>
        <w:rPr>
          <w:rFonts w:ascii="Times New Roman" w:hAnsi="Times New Roman" w:cs="Times New Roman"/>
          <w:sz w:val="24"/>
          <w:szCs w:val="24"/>
        </w:rPr>
      </w:pPr>
      <w:r>
        <w:rPr>
          <w:rFonts w:ascii="Times New Roman" w:hAnsi="Times New Roman" w:cs="Times New Roman"/>
          <w:sz w:val="24"/>
          <w:szCs w:val="24"/>
        </w:rPr>
        <w:t>от 09.01.2023</w:t>
      </w:r>
      <w:r w:rsidR="00FF697F">
        <w:rPr>
          <w:rFonts w:ascii="Times New Roman" w:hAnsi="Times New Roman" w:cs="Times New Roman"/>
          <w:sz w:val="24"/>
          <w:szCs w:val="24"/>
        </w:rPr>
        <w:t xml:space="preserve"> г.</w:t>
      </w:r>
      <w:r w:rsidRPr="00F05921">
        <w:rPr>
          <w:rFonts w:ascii="Times New Roman" w:hAnsi="Times New Roman" w:cs="Times New Roman"/>
          <w:sz w:val="24"/>
          <w:szCs w:val="24"/>
        </w:rPr>
        <w:t xml:space="preserve"> </w:t>
      </w:r>
      <w:r>
        <w:rPr>
          <w:rFonts w:ascii="Times New Roman" w:hAnsi="Times New Roman" w:cs="Times New Roman"/>
          <w:sz w:val="24"/>
          <w:szCs w:val="24"/>
        </w:rPr>
        <w:t>№ 0001</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0" w:name="P37"/>
      <w:bookmarkEnd w:id="0"/>
      <w:r w:rsidRPr="00AC794B">
        <w:rPr>
          <w:rFonts w:ascii="Times New Roman" w:hAnsi="Times New Roman" w:cs="Times New Roman"/>
          <w:sz w:val="28"/>
          <w:szCs w:val="28"/>
        </w:rPr>
        <w:t>ПРАВИЛА</w:t>
      </w:r>
    </w:p>
    <w:p w:rsidR="00C6630F" w:rsidRPr="002C5A6C" w:rsidRDefault="00C6630F" w:rsidP="00FF697F">
      <w:pPr>
        <w:spacing w:after="0" w:line="240" w:lineRule="auto"/>
        <w:ind w:firstLine="709"/>
        <w:jc w:val="center"/>
        <w:rPr>
          <w:b/>
        </w:rPr>
      </w:pPr>
      <w:r w:rsidRPr="002C5A6C">
        <w:rPr>
          <w:b/>
        </w:rPr>
        <w:t xml:space="preserve">определения размера платы за использование земельных участков, находящихся в муниципальной собственности </w:t>
      </w:r>
      <w:r w:rsidR="00FF697F">
        <w:rPr>
          <w:b/>
        </w:rPr>
        <w:t>Тюшинского сельского поселения Кардымовского района Смоленской области,</w:t>
      </w:r>
    </w:p>
    <w:p w:rsidR="00C6630F" w:rsidRPr="002C5A6C" w:rsidRDefault="00C6630F" w:rsidP="00C6630F">
      <w:pPr>
        <w:spacing w:after="0" w:line="240" w:lineRule="auto"/>
        <w:jc w:val="center"/>
        <w:rPr>
          <w:b/>
        </w:rPr>
      </w:pPr>
      <w:r w:rsidRPr="002C5A6C">
        <w:rPr>
          <w:b/>
        </w:rPr>
        <w:t>без предоставления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FF697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 xml:space="preserve">муниципальной собственности </w:t>
      </w:r>
      <w:r w:rsidR="00FF697F">
        <w:rPr>
          <w:rFonts w:ascii="Times New Roman" w:hAnsi="Times New Roman" w:cs="Times New Roman"/>
          <w:sz w:val="28"/>
          <w:szCs w:val="28"/>
        </w:rPr>
        <w:t>Тюшинского сельского поселения Кардымовского района Смоленской области</w:t>
      </w:r>
      <w:r w:rsidR="00E2747C" w:rsidRPr="00E2747C">
        <w:rPr>
          <w:rFonts w:ascii="Times New Roman" w:hAnsi="Times New Roman" w:cs="Times New Roman"/>
          <w:sz w:val="28"/>
          <w:szCs w:val="28"/>
        </w:rPr>
        <w:t xml:space="preserve">, </w:t>
      </w:r>
      <w:r w:rsidR="00E2747C" w:rsidRPr="00AC794B">
        <w:rPr>
          <w:rFonts w:ascii="Times New Roman" w:hAnsi="Times New Roman" w:cs="Times New Roman"/>
          <w:sz w:val="28"/>
          <w:szCs w:val="28"/>
        </w:rPr>
        <w:t>без предоставления земельных участков</w:t>
      </w:r>
      <w:r w:rsidR="00FF697F">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E2747C" w:rsidRPr="00E2747C">
        <w:rPr>
          <w:rFonts w:ascii="Times New Roman" w:hAnsi="Times New Roman" w:cs="Times New Roman"/>
          <w:sz w:val="28"/>
          <w:szCs w:val="28"/>
          <w:vertAlign w:val="superscript"/>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FF697F">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9D5103" w:rsidRDefault="00C6630F" w:rsidP="00FF697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2. Размер платы за использование земельных участков на территории </w:t>
      </w:r>
      <w:r w:rsidR="00FF697F">
        <w:rPr>
          <w:rFonts w:ascii="Times New Roman" w:hAnsi="Times New Roman" w:cs="Times New Roman"/>
          <w:sz w:val="28"/>
          <w:szCs w:val="28"/>
        </w:rPr>
        <w:t xml:space="preserve">Тюшинского сельского поселения Кардымовского района Смоленской области </w:t>
      </w:r>
      <w:r w:rsidR="00E2747C" w:rsidRPr="00AC794B">
        <w:rPr>
          <w:rFonts w:ascii="Times New Roman" w:hAnsi="Times New Roman" w:cs="Times New Roman"/>
          <w:sz w:val="28"/>
          <w:szCs w:val="28"/>
        </w:rPr>
        <w:t>в соответствии с настоящими Правилами</w:t>
      </w:r>
      <w:r w:rsidR="00FF697F">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00FF697F">
        <w:rPr>
          <w:rFonts w:ascii="Times New Roman" w:hAnsi="Times New Roman" w:cs="Times New Roman"/>
          <w:sz w:val="28"/>
          <w:szCs w:val="28"/>
        </w:rPr>
        <w:t xml:space="preserve">Администрацией Тюшинского сельского поселения Кардымовского района Смоленской области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p>
    <w:p w:rsidR="00C6630F" w:rsidRPr="00AC794B" w:rsidRDefault="00C6630F" w:rsidP="009D5103">
      <w:pPr>
        <w:pStyle w:val="ConsPlusNormal"/>
        <w:jc w:val="both"/>
        <w:rPr>
          <w:rFonts w:ascii="Times New Roman" w:hAnsi="Times New Roman" w:cs="Times New Roman"/>
          <w:sz w:val="28"/>
          <w:szCs w:val="28"/>
        </w:rPr>
      </w:pP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FF697F">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r w:rsidR="00FF697F">
        <w:rPr>
          <w:rFonts w:ascii="Times New Roman" w:hAnsi="Times New Roman" w:cs="Times New Roman"/>
          <w:sz w:val="28"/>
          <w:szCs w:val="28"/>
        </w:rPr>
        <w:t xml:space="preserve">Тюшинского сельского поселения Кардымовского района Смоленской области </w:t>
      </w:r>
      <w:r w:rsidR="005E6799" w:rsidRPr="00AC794B">
        <w:rPr>
          <w:rFonts w:ascii="Times New Roman" w:hAnsi="Times New Roman" w:cs="Times New Roman"/>
          <w:sz w:val="28"/>
          <w:szCs w:val="28"/>
        </w:rPr>
        <w:t xml:space="preserve">(далее - </w:t>
      </w:r>
      <w:r w:rsidR="00FF697F">
        <w:rPr>
          <w:rFonts w:ascii="Times New Roman" w:hAnsi="Times New Roman" w:cs="Times New Roman"/>
          <w:sz w:val="28"/>
          <w:szCs w:val="28"/>
        </w:rPr>
        <w:t xml:space="preserve"> </w:t>
      </w:r>
      <w:r w:rsidRPr="00AC794B">
        <w:rPr>
          <w:rFonts w:ascii="Times New Roman" w:hAnsi="Times New Roman" w:cs="Times New Roman"/>
          <w:sz w:val="28"/>
          <w:szCs w:val="28"/>
        </w:rPr>
        <w:t>уполномоченный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r w:rsidR="00FF697F">
        <w:rPr>
          <w:rFonts w:ascii="Times New Roman" w:hAnsi="Times New Roman" w:cs="Times New Roman"/>
          <w:sz w:val="28"/>
          <w:szCs w:val="28"/>
        </w:rPr>
        <w:t>Тюшинского сельского поселения Кардымовского района Смоленской области</w:t>
      </w:r>
      <w:r w:rsidRPr="00AC794B">
        <w:rPr>
          <w:rFonts w:ascii="Times New Roman" w:hAnsi="Times New Roman" w:cs="Times New Roman"/>
          <w:sz w:val="28"/>
          <w:szCs w:val="28"/>
        </w:rPr>
        <w:t xml:space="preserve">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(КС x С</w:t>
      </w:r>
      <w:r w:rsidRPr="00AC794B">
        <w:rPr>
          <w:rFonts w:ascii="Times New Roman" w:hAnsi="Times New Roman" w:cs="Times New Roman"/>
          <w:sz w:val="28"/>
          <w:szCs w:val="28"/>
          <w:vertAlign w:val="subscript"/>
        </w:rPr>
        <w:t>т</w:t>
      </w:r>
      <w:r w:rsidRPr="00AC794B">
        <w:rPr>
          <w:rFonts w:ascii="Times New Roman" w:hAnsi="Times New Roman" w:cs="Times New Roman"/>
          <w:sz w:val="28"/>
          <w:szCs w:val="28"/>
        </w:rPr>
        <w:t>) 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w:t>
      </w:r>
      <w:r w:rsidR="00FF697F">
        <w:rPr>
          <w:rFonts w:ascii="Times New Roman" w:hAnsi="Times New Roman" w:cs="Times New Roman"/>
          <w:sz w:val="28"/>
          <w:szCs w:val="28"/>
        </w:rPr>
        <w:lastRenderedPageBreak/>
        <w:t>Тюшинского сельского поселения Кардымовского района Смоленской области</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EF21B7">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r w:rsidR="00EF21B7">
        <w:rPr>
          <w:rFonts w:ascii="Times New Roman" w:hAnsi="Times New Roman" w:cs="Times New Roman"/>
          <w:sz w:val="28"/>
          <w:szCs w:val="28"/>
        </w:rPr>
        <w:t>Тюшинского сельского поселения Кардымовского района Смоленской области</w:t>
      </w:r>
      <w:r w:rsidRPr="00AC794B">
        <w:rPr>
          <w:rFonts w:ascii="Times New Roman" w:hAnsi="Times New Roman" w:cs="Times New Roman"/>
          <w:sz w:val="28"/>
          <w:szCs w:val="28"/>
        </w:rPr>
        <w:t>, в случае если кадастровая стоимость земельного</w:t>
      </w:r>
      <w:r w:rsidR="00EF21B7">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x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w:t>
      </w:r>
      <w:r w:rsidR="0014790D" w:rsidRPr="0014790D">
        <w:rPr>
          <w:rFonts w:ascii="Times New Roman" w:hAnsi="Times New Roman" w:cs="Times New Roman"/>
          <w:sz w:val="28"/>
          <w:szCs w:val="28"/>
        </w:rPr>
        <w:t xml:space="preserve">x </w:t>
      </w:r>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r w:rsidRPr="00AC794B">
        <w:rPr>
          <w:rFonts w:ascii="Times New Roman" w:hAnsi="Times New Roman" w:cs="Times New Roman"/>
          <w:sz w:val="28"/>
          <w:szCs w:val="28"/>
        </w:rPr>
        <w:t>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(СУ</w:t>
      </w:r>
      <w:r w:rsidR="00C571E2" w:rsidRPr="00C571E2">
        <w:rPr>
          <w:rFonts w:ascii="Times New Roman" w:hAnsi="Times New Roman" w:cs="Times New Roman"/>
          <w:color w:val="000000" w:themeColor="text1"/>
          <w:sz w:val="24"/>
          <w:szCs w:val="24"/>
        </w:rPr>
        <w:t>ксХ</w:t>
      </w:r>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4111E4" w:rsidRDefault="004111E4" w:rsidP="001F792B">
      <w:pPr>
        <w:pStyle w:val="ConsPlusNormal"/>
        <w:ind w:left="5670"/>
        <w:jc w:val="right"/>
        <w:outlineLvl w:val="1"/>
        <w:rPr>
          <w:rFonts w:ascii="Times New Roman" w:hAnsi="Times New Roman" w:cs="Times New Roman"/>
          <w:szCs w:val="20"/>
        </w:rPr>
      </w:pPr>
      <w:bookmarkStart w:id="1" w:name="_GoBack"/>
      <w:bookmarkEnd w:id="1"/>
    </w:p>
    <w:p w:rsidR="004111E4" w:rsidRDefault="004111E4" w:rsidP="001F792B">
      <w:pPr>
        <w:pStyle w:val="ConsPlusNormal"/>
        <w:ind w:left="5670"/>
        <w:jc w:val="right"/>
        <w:outlineLvl w:val="1"/>
        <w:rPr>
          <w:rFonts w:ascii="Times New Roman" w:hAnsi="Times New Roman" w:cs="Times New Roman"/>
          <w:szCs w:val="20"/>
        </w:rPr>
      </w:pPr>
    </w:p>
    <w:p w:rsidR="004111E4" w:rsidRDefault="004111E4" w:rsidP="001F792B">
      <w:pPr>
        <w:pStyle w:val="ConsPlusNormal"/>
        <w:ind w:left="5670"/>
        <w:jc w:val="right"/>
        <w:outlineLvl w:val="1"/>
        <w:rPr>
          <w:rFonts w:ascii="Times New Roman" w:hAnsi="Times New Roman" w:cs="Times New Roman"/>
          <w:szCs w:val="20"/>
        </w:rPr>
      </w:pPr>
    </w:p>
    <w:p w:rsidR="007B644F" w:rsidRDefault="007B644F" w:rsidP="001F792B">
      <w:pPr>
        <w:pStyle w:val="ConsPlusNormal"/>
        <w:ind w:left="5670"/>
        <w:jc w:val="right"/>
        <w:outlineLvl w:val="1"/>
        <w:rPr>
          <w:rFonts w:ascii="Times New Roman" w:hAnsi="Times New Roman" w:cs="Times New Roman"/>
          <w:szCs w:val="20"/>
        </w:rPr>
      </w:pPr>
    </w:p>
    <w:p w:rsidR="007B644F" w:rsidRDefault="007B644F" w:rsidP="001F792B">
      <w:pPr>
        <w:pStyle w:val="ConsPlusNormal"/>
        <w:ind w:left="5670"/>
        <w:jc w:val="right"/>
        <w:outlineLvl w:val="1"/>
        <w:rPr>
          <w:rFonts w:ascii="Times New Roman" w:hAnsi="Times New Roman" w:cs="Times New Roman"/>
          <w:szCs w:val="20"/>
        </w:rPr>
      </w:pPr>
    </w:p>
    <w:p w:rsidR="007B644F" w:rsidRDefault="007B644F" w:rsidP="001F792B">
      <w:pPr>
        <w:pStyle w:val="ConsPlusNormal"/>
        <w:ind w:left="5670"/>
        <w:jc w:val="right"/>
        <w:outlineLvl w:val="1"/>
        <w:rPr>
          <w:rFonts w:ascii="Times New Roman" w:hAnsi="Times New Roman" w:cs="Times New Roman"/>
          <w:szCs w:val="20"/>
        </w:rPr>
      </w:pPr>
    </w:p>
    <w:p w:rsidR="007B644F" w:rsidRDefault="007B644F" w:rsidP="001F792B">
      <w:pPr>
        <w:pStyle w:val="ConsPlusNormal"/>
        <w:ind w:left="5670"/>
        <w:jc w:val="right"/>
        <w:outlineLvl w:val="1"/>
        <w:rPr>
          <w:rFonts w:ascii="Times New Roman" w:hAnsi="Times New Roman" w:cs="Times New Roman"/>
          <w:szCs w:val="20"/>
        </w:rPr>
      </w:pPr>
    </w:p>
    <w:p w:rsidR="004111E4" w:rsidRDefault="004111E4" w:rsidP="00F05921">
      <w:pPr>
        <w:pStyle w:val="ConsPlusNormal"/>
        <w:outlineLvl w:val="1"/>
        <w:rPr>
          <w:rFonts w:ascii="Times New Roman" w:hAnsi="Times New Roman" w:cs="Times New Roman"/>
          <w:szCs w:val="20"/>
        </w:rPr>
      </w:pPr>
    </w:p>
    <w:p w:rsidR="00C6630F" w:rsidRPr="005B4EA8" w:rsidRDefault="00C6630F" w:rsidP="00F05921">
      <w:pPr>
        <w:pStyle w:val="ConsPlusNormal"/>
        <w:ind w:left="5670"/>
        <w:outlineLvl w:val="1"/>
        <w:rPr>
          <w:rFonts w:ascii="Times New Roman" w:hAnsi="Times New Roman" w:cs="Times New Roman"/>
          <w:szCs w:val="20"/>
        </w:rPr>
      </w:pPr>
      <w:r w:rsidRPr="005B4EA8">
        <w:rPr>
          <w:rFonts w:ascii="Times New Roman" w:hAnsi="Times New Roman" w:cs="Times New Roman"/>
          <w:szCs w:val="20"/>
        </w:rPr>
        <w:lastRenderedPageBreak/>
        <w:t>Приложение</w:t>
      </w:r>
      <w:r w:rsidR="00F05921">
        <w:rPr>
          <w:rFonts w:ascii="Times New Roman" w:hAnsi="Times New Roman" w:cs="Times New Roman"/>
          <w:szCs w:val="20"/>
        </w:rPr>
        <w:t xml:space="preserve"> </w:t>
      </w:r>
      <w:r w:rsidRPr="005B4EA8">
        <w:rPr>
          <w:rFonts w:ascii="Times New Roman" w:hAnsi="Times New Roman" w:cs="Times New Roman"/>
          <w:szCs w:val="20"/>
        </w:rPr>
        <w:t>к Правилам</w:t>
      </w:r>
      <w:r w:rsidR="00EF21B7">
        <w:rPr>
          <w:rFonts w:ascii="Times New Roman" w:hAnsi="Times New Roman" w:cs="Times New Roman"/>
          <w:szCs w:val="20"/>
        </w:rPr>
        <w:t xml:space="preserve"> </w:t>
      </w:r>
      <w:r w:rsidR="005E6799" w:rsidRPr="005B4EA8">
        <w:rPr>
          <w:rFonts w:ascii="Times New Roman" w:hAnsi="Times New Roman" w:cs="Times New Roman"/>
          <w:szCs w:val="20"/>
        </w:rPr>
        <w:t xml:space="preserve">определения размера платы за использование земельных участков, находящихся в муниципальной собственности </w:t>
      </w:r>
      <w:r w:rsidR="004111E4">
        <w:rPr>
          <w:rFonts w:ascii="Times New Roman" w:hAnsi="Times New Roman" w:cs="Times New Roman"/>
          <w:szCs w:val="20"/>
        </w:rPr>
        <w:t>Тюшинского сельского поселения Кардымовского района Смоленской области</w:t>
      </w:r>
      <w:r w:rsidR="005E6799" w:rsidRPr="005B4EA8">
        <w:rPr>
          <w:rFonts w:ascii="Times New Roman" w:hAnsi="Times New Roman" w:cs="Times New Roman"/>
          <w:szCs w:val="20"/>
        </w:rPr>
        <w:t xml:space="preserve">, </w:t>
      </w:r>
      <w:r w:rsidR="001F792B" w:rsidRPr="005B4EA8">
        <w:rPr>
          <w:rFonts w:ascii="Times New Roman" w:hAnsi="Times New Roman" w:cs="Times New Roman"/>
          <w:szCs w:val="20"/>
        </w:rPr>
        <w:t>без предоставления</w:t>
      </w:r>
      <w:r w:rsidR="004111E4">
        <w:rPr>
          <w:rFonts w:ascii="Times New Roman" w:hAnsi="Times New Roman" w:cs="Times New Roman"/>
          <w:szCs w:val="20"/>
        </w:rPr>
        <w:t xml:space="preserve"> </w:t>
      </w:r>
      <w:r w:rsidR="005E6799" w:rsidRPr="005B4EA8">
        <w:rPr>
          <w:rFonts w:ascii="Times New Roman" w:hAnsi="Times New Roman" w:cs="Times New Roman"/>
          <w:szCs w:val="20"/>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кВ, а также </w:t>
      </w:r>
      <w:r w:rsidRPr="00AC794B">
        <w:rPr>
          <w:rFonts w:ascii="Times New Roman" w:hAnsi="Times New Roman" w:cs="Times New Roman"/>
          <w:sz w:val="28"/>
          <w:szCs w:val="28"/>
        </w:rPr>
        <w:lastRenderedPageBreak/>
        <w:t>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вдоль</w:t>
      </w:r>
      <w:r w:rsidR="00EF21B7">
        <w:rPr>
          <w:rFonts w:ascii="Times New Roman" w:hAnsi="Times New Roman" w:cs="Times New Roman"/>
          <w:sz w:val="28"/>
          <w:szCs w:val="28"/>
        </w:rPr>
        <w:t xml:space="preserve"> </w:t>
      </w:r>
      <w:r w:rsidRPr="00AC794B">
        <w:rPr>
          <w:rFonts w:ascii="Times New Roman" w:hAnsi="Times New Roman" w:cs="Times New Roman"/>
          <w:sz w:val="28"/>
          <w:szCs w:val="28"/>
        </w:rPr>
        <w:t>трассовых,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w:t>
      </w:r>
      <w:r w:rsidRPr="00AC794B">
        <w:rPr>
          <w:rFonts w:ascii="Times New Roman" w:hAnsi="Times New Roman" w:cs="Times New Roman"/>
          <w:sz w:val="28"/>
          <w:szCs w:val="28"/>
        </w:rPr>
        <w:lastRenderedPageBreak/>
        <w:t>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F05921">
      <w:headerReference w:type="default" r:id="rId8"/>
      <w:pgSz w:w="11906" w:h="16838"/>
      <w:pgMar w:top="851" w:right="851" w:bottom="851"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67E" w:rsidRDefault="00BB067E" w:rsidP="00F34052">
      <w:pPr>
        <w:spacing w:after="0" w:line="240" w:lineRule="auto"/>
      </w:pPr>
      <w:r>
        <w:separator/>
      </w:r>
    </w:p>
  </w:endnote>
  <w:endnote w:type="continuationSeparator" w:id="1">
    <w:p w:rsidR="00BB067E" w:rsidRDefault="00BB067E"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67E" w:rsidRDefault="00BB067E" w:rsidP="00F34052">
      <w:pPr>
        <w:spacing w:after="0" w:line="240" w:lineRule="auto"/>
      </w:pPr>
      <w:r>
        <w:separator/>
      </w:r>
    </w:p>
  </w:footnote>
  <w:footnote w:type="continuationSeparator" w:id="1">
    <w:p w:rsidR="00BB067E" w:rsidRDefault="00BB067E" w:rsidP="00F34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E53662" w:rsidRDefault="000152C7">
        <w:pPr>
          <w:pStyle w:val="a6"/>
          <w:jc w:val="center"/>
        </w:pPr>
        <w:r>
          <w:fldChar w:fldCharType="begin"/>
        </w:r>
        <w:r w:rsidR="00E53662">
          <w:instrText>PAGE   \* MERGEFORMAT</w:instrText>
        </w:r>
        <w:r>
          <w:fldChar w:fldCharType="separate"/>
        </w:r>
        <w:r w:rsidR="007B644F">
          <w:rPr>
            <w:noProof/>
          </w:rPr>
          <w:t>5</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43E9A"/>
    <w:rsid w:val="000152C7"/>
    <w:rsid w:val="000D03CC"/>
    <w:rsid w:val="0014790D"/>
    <w:rsid w:val="00180FD8"/>
    <w:rsid w:val="001F792B"/>
    <w:rsid w:val="00227755"/>
    <w:rsid w:val="002C2A72"/>
    <w:rsid w:val="002C5A6C"/>
    <w:rsid w:val="003B63AC"/>
    <w:rsid w:val="004111E4"/>
    <w:rsid w:val="004F5E73"/>
    <w:rsid w:val="00531DCE"/>
    <w:rsid w:val="00562052"/>
    <w:rsid w:val="005B4EA8"/>
    <w:rsid w:val="005E1258"/>
    <w:rsid w:val="005E6799"/>
    <w:rsid w:val="0062440A"/>
    <w:rsid w:val="006258CF"/>
    <w:rsid w:val="00655A87"/>
    <w:rsid w:val="00691023"/>
    <w:rsid w:val="006D573E"/>
    <w:rsid w:val="006F5D29"/>
    <w:rsid w:val="007351B9"/>
    <w:rsid w:val="00743E9A"/>
    <w:rsid w:val="007B644F"/>
    <w:rsid w:val="00826B23"/>
    <w:rsid w:val="00884A2F"/>
    <w:rsid w:val="008C6E75"/>
    <w:rsid w:val="008E76ED"/>
    <w:rsid w:val="00927C5B"/>
    <w:rsid w:val="009D5103"/>
    <w:rsid w:val="009F68FA"/>
    <w:rsid w:val="00A81CF5"/>
    <w:rsid w:val="00AE0AFD"/>
    <w:rsid w:val="00B25F5E"/>
    <w:rsid w:val="00B45A4B"/>
    <w:rsid w:val="00B63C4F"/>
    <w:rsid w:val="00B82C6F"/>
    <w:rsid w:val="00BA55B8"/>
    <w:rsid w:val="00BB067E"/>
    <w:rsid w:val="00BC2F8D"/>
    <w:rsid w:val="00C571E2"/>
    <w:rsid w:val="00C6630F"/>
    <w:rsid w:val="00C67E0C"/>
    <w:rsid w:val="00CA70FC"/>
    <w:rsid w:val="00D11650"/>
    <w:rsid w:val="00DD371E"/>
    <w:rsid w:val="00E118F9"/>
    <w:rsid w:val="00E2747C"/>
    <w:rsid w:val="00E27578"/>
    <w:rsid w:val="00E30C0E"/>
    <w:rsid w:val="00E53662"/>
    <w:rsid w:val="00ED772D"/>
    <w:rsid w:val="00EF21B7"/>
    <w:rsid w:val="00F05921"/>
    <w:rsid w:val="00F242F1"/>
    <w:rsid w:val="00F34052"/>
    <w:rsid w:val="00F51B96"/>
    <w:rsid w:val="00F76F3D"/>
    <w:rsid w:val="00F870F2"/>
    <w:rsid w:val="00FB5A9B"/>
    <w:rsid w:val="00FF60C1"/>
    <w:rsid w:val="00FF69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paragraph" w:styleId="aa">
    <w:name w:val="Balloon Text"/>
    <w:basedOn w:val="a"/>
    <w:link w:val="ab"/>
    <w:uiPriority w:val="99"/>
    <w:semiHidden/>
    <w:unhideWhenUsed/>
    <w:rsid w:val="00927C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7C5B"/>
    <w:rPr>
      <w:rFonts w:ascii="Tahoma" w:hAnsi="Tahoma" w:cs="Tahoma"/>
      <w:sz w:val="16"/>
      <w:szCs w:val="16"/>
    </w:rPr>
  </w:style>
  <w:style w:type="paragraph" w:styleId="ac">
    <w:name w:val="No Spacing"/>
    <w:uiPriority w:val="1"/>
    <w:qFormat/>
    <w:rsid w:val="005620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01F1-A806-4B49-974D-ECD48893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tushino1</cp:lastModifiedBy>
  <cp:revision>25</cp:revision>
  <dcterms:created xsi:type="dcterms:W3CDTF">2022-11-15T09:18:00Z</dcterms:created>
  <dcterms:modified xsi:type="dcterms:W3CDTF">2023-01-09T09:10:00Z</dcterms:modified>
</cp:coreProperties>
</file>